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F77FF" w14:textId="398D3D4B"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1171BBC8"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9A3CCD" w:rsidRPr="009A3CCD">
        <w:rPr>
          <w:rFonts w:ascii="Times New Roman" w:eastAsia="Calibri" w:hAnsi="Times New Roman" w:cs="Times New Roman"/>
          <w:b/>
          <w:bCs/>
          <w:sz w:val="24"/>
          <w:szCs w:val="24"/>
          <w:lang w:eastAsia="cs-CZ"/>
        </w:rPr>
        <w:t>Nákup plně elektrických vozidel pro Farní charitu Litomyšl</w:t>
      </w:r>
      <w:r w:rsidR="009A3CCD">
        <w:rPr>
          <w:rFonts w:ascii="Times New Roman" w:eastAsia="Calibri" w:hAnsi="Times New Roman" w:cs="Times New Roman"/>
          <w:b/>
          <w:bCs/>
          <w:sz w:val="24"/>
          <w:szCs w:val="24"/>
          <w:lang w:eastAsia="cs-CZ"/>
        </w:rPr>
        <w:t>“</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D1CA9C3" w14:textId="12EE0475"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9A3CCD" w:rsidRPr="009A3CCD">
        <w:rPr>
          <w:rFonts w:ascii="Times New Roman" w:eastAsia="Times New Roman" w:hAnsi="Times New Roman" w:cs="Times New Roman"/>
          <w:lang w:eastAsia="cs-CZ"/>
        </w:rPr>
        <w:t>Farní charita Litomyšl</w:t>
      </w:r>
    </w:p>
    <w:p w14:paraId="0FA97E20" w14:textId="1BA3E072"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9A3CCD" w:rsidRPr="009A3CCD">
        <w:rPr>
          <w:rFonts w:ascii="Times New Roman" w:eastAsia="Times New Roman" w:hAnsi="Times New Roman" w:cs="Times New Roman"/>
          <w:lang w:eastAsia="cs-CZ"/>
        </w:rPr>
        <w:t>Bělidla 392, Litomyšl-Město, 570 01 Litomyšl</w:t>
      </w:r>
    </w:p>
    <w:p w14:paraId="745854C2" w14:textId="7F0E7B93"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9A3CCD" w:rsidRPr="009A3CCD">
        <w:rPr>
          <w:rFonts w:ascii="Times New Roman" w:eastAsia="Times New Roman" w:hAnsi="Times New Roman" w:cs="Times New Roman"/>
          <w:lang w:eastAsia="cs-CZ"/>
        </w:rPr>
        <w:t>47489839</w:t>
      </w:r>
    </w:p>
    <w:p w14:paraId="7BB88D16" w14:textId="55A050EC"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72097382" w14:textId="62C96F61"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9A3CCD" w:rsidRPr="009A3CCD">
        <w:rPr>
          <w:rFonts w:ascii="Times New Roman" w:eastAsia="Times New Roman" w:hAnsi="Times New Roman" w:cs="Times New Roman"/>
          <w:lang w:eastAsia="cs-CZ"/>
        </w:rPr>
        <w:t>Bc. Věr</w:t>
      </w:r>
      <w:r w:rsidR="009A3CCD">
        <w:rPr>
          <w:rFonts w:ascii="Times New Roman" w:eastAsia="Times New Roman" w:hAnsi="Times New Roman" w:cs="Times New Roman"/>
          <w:lang w:eastAsia="cs-CZ"/>
        </w:rPr>
        <w:t>ou</w:t>
      </w:r>
      <w:r w:rsidR="009A3CCD" w:rsidRPr="009A3CCD">
        <w:rPr>
          <w:rFonts w:ascii="Times New Roman" w:eastAsia="Times New Roman" w:hAnsi="Times New Roman" w:cs="Times New Roman"/>
          <w:lang w:eastAsia="cs-CZ"/>
        </w:rPr>
        <w:t xml:space="preserve"> Dvořákov</w:t>
      </w:r>
      <w:r w:rsidR="009A3CCD">
        <w:rPr>
          <w:rFonts w:ascii="Times New Roman" w:eastAsia="Times New Roman" w:hAnsi="Times New Roman" w:cs="Times New Roman"/>
          <w:lang w:eastAsia="cs-CZ"/>
        </w:rPr>
        <w:t>ou</w:t>
      </w:r>
      <w:r w:rsidR="009A3CCD" w:rsidRPr="009A3CCD">
        <w:rPr>
          <w:rFonts w:ascii="Times New Roman" w:eastAsia="Times New Roman" w:hAnsi="Times New Roman" w:cs="Times New Roman"/>
          <w:lang w:eastAsia="cs-CZ"/>
        </w:rPr>
        <w:t>, ředitelk</w:t>
      </w:r>
      <w:r w:rsidR="009A3CCD">
        <w:rPr>
          <w:rFonts w:ascii="Times New Roman" w:eastAsia="Times New Roman" w:hAnsi="Times New Roman" w:cs="Times New Roman"/>
          <w:lang w:eastAsia="cs-CZ"/>
        </w:rPr>
        <w:t>ou</w:t>
      </w:r>
    </w:p>
    <w:p w14:paraId="7BFE8BAE" w14:textId="7BD639A8" w:rsidR="00915A07" w:rsidRPr="00C24E23" w:rsidRDefault="008C341A" w:rsidP="00915A07">
      <w:pPr>
        <w:tabs>
          <w:tab w:val="left" w:pos="4253"/>
        </w:tabs>
        <w:spacing w:after="0" w:line="240" w:lineRule="auto"/>
        <w:ind w:left="4247" w:hanging="2807"/>
        <w:rPr>
          <w:rFonts w:ascii="Times New Roman" w:eastAsia="Times New Roman" w:hAnsi="Times New Roman" w:cs="Times New Roman"/>
          <w:highlight w:val="yellow"/>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662E08" w:rsidRPr="00C24E23">
        <w:rPr>
          <w:rFonts w:ascii="Times New Roman" w:eastAsia="Times New Roman" w:hAnsi="Times New Roman" w:cs="Times New Roman"/>
          <w:highlight w:val="yellow"/>
          <w:lang w:eastAsia="cs-CZ"/>
        </w:rPr>
        <w:t>…………</w:t>
      </w:r>
    </w:p>
    <w:p w14:paraId="6F418107" w14:textId="08318C60" w:rsidR="00915A07" w:rsidRPr="00C24E23" w:rsidRDefault="00915A07" w:rsidP="00915A07">
      <w:pPr>
        <w:tabs>
          <w:tab w:val="left" w:pos="4253"/>
        </w:tabs>
        <w:spacing w:after="0" w:line="240" w:lineRule="auto"/>
        <w:ind w:left="4247" w:hanging="2807"/>
        <w:rPr>
          <w:rFonts w:ascii="Times New Roman" w:eastAsia="Times New Roman" w:hAnsi="Times New Roman" w:cs="Times New Roman"/>
          <w:highlight w:val="yellow"/>
          <w:lang w:eastAsia="cs-CZ"/>
        </w:rPr>
      </w:pPr>
      <w:r w:rsidRPr="00C24E23">
        <w:rPr>
          <w:rFonts w:ascii="Times New Roman" w:eastAsia="Times New Roman" w:hAnsi="Times New Roman" w:cs="Times New Roman"/>
          <w:highlight w:val="yellow"/>
          <w:lang w:eastAsia="cs-CZ"/>
        </w:rPr>
        <w:tab/>
      </w:r>
      <w:r w:rsidRPr="00C24E23">
        <w:rPr>
          <w:rFonts w:ascii="Times New Roman" w:eastAsia="Times New Roman" w:hAnsi="Times New Roman" w:cs="Times New Roman"/>
          <w:highlight w:val="yellow"/>
          <w:lang w:eastAsia="cs-CZ"/>
        </w:rPr>
        <w:tab/>
        <w:t xml:space="preserve">E-mail: </w:t>
      </w:r>
      <w:r w:rsidR="00662E08" w:rsidRPr="00C24E23">
        <w:rPr>
          <w:rFonts w:ascii="Times New Roman" w:eastAsia="Times New Roman" w:hAnsi="Times New Roman" w:cs="Times New Roman"/>
          <w:highlight w:val="yellow"/>
          <w:lang w:eastAsia="cs-CZ"/>
        </w:rPr>
        <w:t>……………….</w:t>
      </w:r>
    </w:p>
    <w:p w14:paraId="3EFFDC42" w14:textId="78729475" w:rsidR="00915A07" w:rsidRDefault="00915A07" w:rsidP="00915A07">
      <w:pPr>
        <w:tabs>
          <w:tab w:val="left" w:pos="4253"/>
        </w:tabs>
        <w:spacing w:after="0" w:line="240" w:lineRule="auto"/>
        <w:ind w:left="4247" w:hanging="2807"/>
        <w:rPr>
          <w:rFonts w:ascii="Times New Roman" w:eastAsia="Times New Roman" w:hAnsi="Times New Roman" w:cs="Times New Roman"/>
          <w:lang w:eastAsia="cs-CZ"/>
        </w:rPr>
      </w:pPr>
      <w:r w:rsidRPr="00C24E23">
        <w:rPr>
          <w:rFonts w:ascii="Times New Roman" w:eastAsia="Times New Roman" w:hAnsi="Times New Roman" w:cs="Times New Roman"/>
          <w:highlight w:val="yellow"/>
          <w:lang w:eastAsia="cs-CZ"/>
        </w:rPr>
        <w:tab/>
        <w:t xml:space="preserve">tel. číslo: </w:t>
      </w:r>
      <w:r w:rsidR="00662E08" w:rsidRPr="00C24E23">
        <w:rPr>
          <w:rFonts w:ascii="Times New Roman" w:eastAsia="Times New Roman" w:hAnsi="Times New Roman" w:cs="Times New Roman"/>
          <w:highlight w:val="yellow"/>
          <w:lang w:eastAsia="cs-CZ"/>
        </w:rPr>
        <w:t>…………</w:t>
      </w:r>
      <w:proofErr w:type="gramStart"/>
      <w:r w:rsidR="00662E08" w:rsidRPr="00C24E23">
        <w:rPr>
          <w:rFonts w:ascii="Times New Roman" w:eastAsia="Times New Roman" w:hAnsi="Times New Roman" w:cs="Times New Roman"/>
          <w:highlight w:val="yellow"/>
          <w:lang w:eastAsia="cs-CZ"/>
        </w:rPr>
        <w:t>…….</w:t>
      </w:r>
      <w:proofErr w:type="gramEnd"/>
      <w:r w:rsidR="00662E08" w:rsidRPr="00C24E23">
        <w:rPr>
          <w:rFonts w:ascii="Times New Roman" w:eastAsia="Times New Roman" w:hAnsi="Times New Roman" w:cs="Times New Roman"/>
          <w:highlight w:val="yellow"/>
          <w:lang w:eastAsia="cs-CZ"/>
        </w:rPr>
        <w:t>.</w:t>
      </w:r>
    </w:p>
    <w:p w14:paraId="75118DED" w14:textId="7C884348" w:rsidR="00AE4C09" w:rsidRPr="008C341A" w:rsidRDefault="00915A07" w:rsidP="00662E08">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p>
    <w:p w14:paraId="61E6DFD6" w14:textId="3F97E0A4"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662E08" w:rsidRPr="00662E08">
        <w:rPr>
          <w:rFonts w:ascii="Times New Roman" w:eastAsia="Times New Roman" w:hAnsi="Times New Roman" w:cs="Times New Roman"/>
          <w:lang w:eastAsia="cs-CZ"/>
        </w:rPr>
        <w:t>Česká spořitelna, a.s</w:t>
      </w:r>
      <w:r w:rsidR="00662E08">
        <w:rPr>
          <w:rFonts w:ascii="Times New Roman" w:eastAsia="Times New Roman" w:hAnsi="Times New Roman" w:cs="Times New Roman"/>
          <w:lang w:eastAsia="cs-CZ"/>
        </w:rPr>
        <w:t>.</w:t>
      </w:r>
    </w:p>
    <w:p w14:paraId="7125F027" w14:textId="04894B85"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662E08" w:rsidRPr="00662E08">
        <w:rPr>
          <w:rFonts w:ascii="Times New Roman" w:eastAsia="Times New Roman" w:hAnsi="Times New Roman" w:cs="Times New Roman"/>
          <w:lang w:eastAsia="cs-CZ"/>
        </w:rPr>
        <w:t>3794084309/0800</w:t>
      </w:r>
    </w:p>
    <w:p w14:paraId="577AF91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1656052374"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1656052374"/>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7998DF84"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C24E23">
        <w:rPr>
          <w:rFonts w:ascii="Times New Roman" w:eastAsia="Times New Roman" w:hAnsi="Times New Roman" w:cs="Times New Roman"/>
          <w:lang w:eastAsia="cs-CZ"/>
        </w:rPr>
        <w:t>podlimitní</w:t>
      </w:r>
      <w:r>
        <w:rPr>
          <w:rFonts w:ascii="Times New Roman" w:eastAsia="Times New Roman" w:hAnsi="Times New Roman" w:cs="Times New Roman"/>
          <w:lang w:eastAsia="cs-CZ"/>
        </w:rPr>
        <w:t xml:space="preserve">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9A3CCD" w:rsidRPr="009A3CCD">
        <w:rPr>
          <w:rFonts w:ascii="Times New Roman" w:eastAsiaTheme="minorEastAsia" w:hAnsi="Times New Roman" w:cs="Times New Roman"/>
          <w:b/>
          <w:lang w:eastAsia="cs-CZ"/>
        </w:rPr>
        <w:t>Nákup plně elektrických vozidel pro Farní charitu Litomyšl</w:t>
      </w:r>
      <w:r w:rsidR="008637AA" w:rsidRPr="008637AA">
        <w:rPr>
          <w:rFonts w:ascii="Times New Roman" w:eastAsiaTheme="minorEastAsia" w:hAnsi="Times New Roman" w:cs="Times New Roman"/>
          <w:b/>
          <w:bCs/>
          <w:lang w:eastAsia="cs-CZ"/>
        </w:rPr>
        <w:t>“</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5CDF7287"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339997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53C1E7D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0E8DD82"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142C31A7" w14:textId="530DA576" w:rsidR="009508C0" w:rsidRPr="00992C82" w:rsidRDefault="009508C0"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508C0">
        <w:rPr>
          <w:rFonts w:ascii="Times New Roman" w:eastAsia="Times New Roman" w:hAnsi="Times New Roman" w:cs="Times New Roman"/>
          <w:sz w:val="20"/>
          <w:szCs w:val="20"/>
          <w:lang w:eastAsia="cs-CZ" w:bidi="cs-CZ"/>
        </w:rPr>
        <w:t>IROP= Integrovaný regionální operační program</w:t>
      </w:r>
    </w:p>
    <w:p w14:paraId="160EF380"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56A0287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593CB16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086E65EF"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5A938FB8" w14:textId="77777777" w:rsidR="00662E08" w:rsidRDefault="00662E08"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662E08">
        <w:rPr>
          <w:rFonts w:ascii="Times New Roman" w:eastAsia="Times New Roman" w:hAnsi="Times New Roman" w:cs="Times New Roman"/>
          <w:sz w:val="20"/>
          <w:szCs w:val="20"/>
          <w:lang w:eastAsia="cs-CZ" w:bidi="cs-CZ"/>
        </w:rPr>
        <w:t>FCHL= Farní charita Litomyšl</w:t>
      </w:r>
    </w:p>
    <w:p w14:paraId="7FB4AE9A" w14:textId="07AB882B"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65B73110" w14:textId="77777777" w:rsidR="00992C82" w:rsidRP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7812FDF" w14:textId="4C1160C3" w:rsidR="00C24E23" w:rsidRDefault="004F7402" w:rsidP="00662298">
      <w:pPr>
        <w:tabs>
          <w:tab w:val="left" w:pos="360"/>
        </w:tabs>
        <w:spacing w:after="0" w:line="240" w:lineRule="auto"/>
        <w:jc w:val="both"/>
        <w:rPr>
          <w:rFonts w:ascii="Times New Roman" w:hAnsi="Times New Roman" w:cs="Times New Roman"/>
          <w:sz w:val="24"/>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Předmětem této smlouvy je dodání</w:t>
      </w:r>
      <w:r w:rsidR="003A0F80">
        <w:rPr>
          <w:rFonts w:ascii="Times New Roman" w:eastAsia="Times New Roman" w:hAnsi="Times New Roman" w:cs="Times New Roman"/>
          <w:sz w:val="23"/>
          <w:szCs w:val="23"/>
          <w:lang w:eastAsia="cs-CZ"/>
        </w:rPr>
        <w:t xml:space="preserve"> </w:t>
      </w:r>
      <w:r w:rsidR="00C24E23">
        <w:rPr>
          <w:rFonts w:ascii="Times New Roman" w:hAnsi="Times New Roman" w:cs="Times New Roman"/>
          <w:sz w:val="24"/>
        </w:rPr>
        <w:t>5 kusů</w:t>
      </w:r>
      <w:r w:rsidR="00D96B5C">
        <w:rPr>
          <w:rFonts w:ascii="Times New Roman" w:hAnsi="Times New Roman" w:cs="Times New Roman"/>
          <w:sz w:val="24"/>
        </w:rPr>
        <w:t xml:space="preserve"> </w:t>
      </w:r>
      <w:r w:rsidR="00AD4C23" w:rsidRPr="00AD4C23">
        <w:rPr>
          <w:rFonts w:ascii="Times New Roman" w:hAnsi="Times New Roman" w:cs="Times New Roman"/>
          <w:sz w:val="24"/>
        </w:rPr>
        <w:t>nových, nepoužitých, nepoškozených a plně funkčních osobních motorových vozidel s</w:t>
      </w:r>
      <w:r w:rsidR="00662E08">
        <w:rPr>
          <w:rFonts w:ascii="Times New Roman" w:hAnsi="Times New Roman" w:cs="Times New Roman"/>
          <w:sz w:val="24"/>
        </w:rPr>
        <w:t> plně elektrickým pohonem</w:t>
      </w:r>
      <w:r w:rsidR="009508C0" w:rsidRPr="009508C0">
        <w:rPr>
          <w:rFonts w:ascii="Times New Roman" w:hAnsi="Times New Roman" w:cs="Times New Roman"/>
          <w:sz w:val="24"/>
        </w:rPr>
        <w:t xml:space="preserve"> (</w:t>
      </w:r>
      <w:r w:rsidR="00662E08">
        <w:rPr>
          <w:rFonts w:ascii="Times New Roman" w:hAnsi="Times New Roman" w:cs="Times New Roman"/>
          <w:sz w:val="24"/>
        </w:rPr>
        <w:t>100%</w:t>
      </w:r>
      <w:r w:rsidR="009508C0" w:rsidRPr="009508C0">
        <w:rPr>
          <w:rFonts w:ascii="Times New Roman" w:hAnsi="Times New Roman" w:cs="Times New Roman"/>
          <w:sz w:val="24"/>
        </w:rPr>
        <w:t xml:space="preserve"> </w:t>
      </w:r>
      <w:proofErr w:type="gramStart"/>
      <w:r w:rsidR="009508C0" w:rsidRPr="009508C0">
        <w:rPr>
          <w:rFonts w:ascii="Times New Roman" w:hAnsi="Times New Roman" w:cs="Times New Roman"/>
          <w:sz w:val="24"/>
        </w:rPr>
        <w:t xml:space="preserve">elektřina)  </w:t>
      </w:r>
      <w:r w:rsidR="00AD4C23" w:rsidRPr="00AD4C23">
        <w:rPr>
          <w:rFonts w:ascii="Times New Roman" w:hAnsi="Times New Roman" w:cs="Times New Roman"/>
          <w:sz w:val="24"/>
        </w:rPr>
        <w:t>pro</w:t>
      </w:r>
      <w:proofErr w:type="gramEnd"/>
      <w:r w:rsidR="00AD4C23" w:rsidRPr="00AD4C23">
        <w:rPr>
          <w:rFonts w:ascii="Times New Roman" w:hAnsi="Times New Roman" w:cs="Times New Roman"/>
          <w:sz w:val="24"/>
        </w:rPr>
        <w:t xml:space="preserve"> potřeby a účely </w:t>
      </w:r>
      <w:r w:rsidR="00662E08" w:rsidRPr="00662E08">
        <w:rPr>
          <w:rFonts w:ascii="Times New Roman" w:hAnsi="Times New Roman" w:cs="Times New Roman"/>
          <w:sz w:val="24"/>
        </w:rPr>
        <w:t>Farní charit</w:t>
      </w:r>
      <w:r w:rsidR="00662E08">
        <w:rPr>
          <w:rFonts w:ascii="Times New Roman" w:hAnsi="Times New Roman" w:cs="Times New Roman"/>
          <w:sz w:val="24"/>
        </w:rPr>
        <w:t>y</w:t>
      </w:r>
      <w:r w:rsidR="00662E08" w:rsidRPr="00662E08">
        <w:rPr>
          <w:rFonts w:ascii="Times New Roman" w:hAnsi="Times New Roman" w:cs="Times New Roman"/>
          <w:sz w:val="24"/>
        </w:rPr>
        <w:t xml:space="preserve"> Litomyšl </w:t>
      </w:r>
      <w:r w:rsidR="0066796C">
        <w:rPr>
          <w:rFonts w:ascii="Times New Roman" w:hAnsi="Times New Roman" w:cs="Times New Roman"/>
          <w:sz w:val="24"/>
        </w:rPr>
        <w:t>(dále i: „</w:t>
      </w:r>
      <w:r w:rsidR="00662E08">
        <w:rPr>
          <w:rFonts w:ascii="Times New Roman" w:hAnsi="Times New Roman" w:cs="Times New Roman"/>
          <w:sz w:val="24"/>
        </w:rPr>
        <w:t>FCHL</w:t>
      </w:r>
      <w:r w:rsidR="0066796C">
        <w:rPr>
          <w:rFonts w:ascii="Times New Roman" w:hAnsi="Times New Roman" w:cs="Times New Roman"/>
          <w:sz w:val="24"/>
        </w:rPr>
        <w:t xml:space="preserve">“) </w:t>
      </w:r>
      <w:r w:rsidR="00C24E23">
        <w:rPr>
          <w:rFonts w:ascii="Times New Roman" w:hAnsi="Times New Roman" w:cs="Times New Roman"/>
          <w:sz w:val="24"/>
        </w:rPr>
        <w:t>z toho:</w:t>
      </w:r>
    </w:p>
    <w:p w14:paraId="4A1270F3" w14:textId="69F68E6D" w:rsidR="00C24E23" w:rsidRDefault="00C24E23" w:rsidP="00662298">
      <w:pPr>
        <w:tabs>
          <w:tab w:val="left" w:pos="360"/>
        </w:tabs>
        <w:spacing w:after="0" w:line="240" w:lineRule="auto"/>
        <w:jc w:val="both"/>
        <w:rPr>
          <w:rFonts w:ascii="Times New Roman" w:eastAsia="Times New Roman" w:hAnsi="Times New Roman" w:cs="Times New Roman"/>
          <w:b/>
          <w:color w:val="FF0000"/>
          <w:sz w:val="23"/>
          <w:szCs w:val="23"/>
          <w:lang w:eastAsia="cs-CZ"/>
        </w:rPr>
      </w:pPr>
      <w:r w:rsidRPr="00C24E23">
        <w:rPr>
          <w:rFonts w:ascii="Times New Roman" w:eastAsia="Times New Roman" w:hAnsi="Times New Roman" w:cs="Times New Roman"/>
          <w:bCs/>
          <w:sz w:val="23"/>
          <w:szCs w:val="23"/>
          <w:lang w:eastAsia="cs-CZ"/>
        </w:rPr>
        <w:t xml:space="preserve">dvě </w:t>
      </w:r>
      <w:r>
        <w:rPr>
          <w:rFonts w:ascii="Times New Roman" w:eastAsia="Times New Roman" w:hAnsi="Times New Roman" w:cs="Times New Roman"/>
          <w:bCs/>
          <w:sz w:val="23"/>
          <w:szCs w:val="23"/>
          <w:lang w:eastAsia="cs-CZ"/>
        </w:rPr>
        <w:t xml:space="preserve">stejná </w:t>
      </w:r>
      <w:r w:rsidRPr="00C24E23">
        <w:rPr>
          <w:rFonts w:ascii="Times New Roman" w:eastAsia="Times New Roman" w:hAnsi="Times New Roman" w:cs="Times New Roman"/>
          <w:bCs/>
          <w:sz w:val="23"/>
          <w:szCs w:val="23"/>
          <w:lang w:eastAsia="cs-CZ"/>
        </w:rPr>
        <w:t>vozidla A-</w:t>
      </w:r>
      <w:r w:rsidR="00275C55" w:rsidRPr="00C24E23">
        <w:rPr>
          <w:rFonts w:ascii="Times New Roman" w:eastAsia="Times New Roman" w:hAnsi="Times New Roman" w:cs="Times New Roman"/>
          <w:bCs/>
          <w:sz w:val="23"/>
          <w:szCs w:val="23"/>
          <w:lang w:eastAsia="cs-CZ"/>
        </w:rPr>
        <w:t>typu</w:t>
      </w:r>
      <w:permStart w:id="2002719837" w:edGrp="everyone"/>
      <w:r w:rsidR="004A0FEB" w:rsidRPr="00C24E23">
        <w:rPr>
          <w:rFonts w:ascii="Times New Roman" w:eastAsia="Times New Roman" w:hAnsi="Times New Roman" w:cs="Times New Roman"/>
          <w:bCs/>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p>
    <w:p w14:paraId="277FC22F" w14:textId="713103DE" w:rsidR="00C24E23" w:rsidRDefault="00C24E23" w:rsidP="00C24E23">
      <w:pPr>
        <w:tabs>
          <w:tab w:val="left" w:pos="360"/>
        </w:tabs>
        <w:spacing w:after="0" w:line="240" w:lineRule="auto"/>
        <w:jc w:val="both"/>
        <w:rPr>
          <w:rFonts w:ascii="Times New Roman" w:eastAsia="Times New Roman" w:hAnsi="Times New Roman" w:cs="Times New Roman"/>
          <w:b/>
          <w:color w:val="FF0000"/>
          <w:sz w:val="23"/>
          <w:szCs w:val="23"/>
          <w:lang w:eastAsia="cs-CZ"/>
        </w:rPr>
      </w:pPr>
      <w:r w:rsidRPr="00C24E23">
        <w:rPr>
          <w:rFonts w:ascii="Times New Roman" w:eastAsia="Times New Roman" w:hAnsi="Times New Roman" w:cs="Times New Roman"/>
          <w:bCs/>
          <w:sz w:val="23"/>
          <w:szCs w:val="23"/>
          <w:lang w:eastAsia="cs-CZ"/>
        </w:rPr>
        <w:t xml:space="preserve">tři </w:t>
      </w:r>
      <w:r>
        <w:rPr>
          <w:rFonts w:ascii="Times New Roman" w:eastAsia="Times New Roman" w:hAnsi="Times New Roman" w:cs="Times New Roman"/>
          <w:bCs/>
          <w:sz w:val="23"/>
          <w:szCs w:val="23"/>
          <w:lang w:eastAsia="cs-CZ"/>
        </w:rPr>
        <w:t xml:space="preserve">stejná </w:t>
      </w:r>
      <w:r w:rsidRPr="00C24E23">
        <w:rPr>
          <w:rFonts w:ascii="Times New Roman" w:eastAsia="Times New Roman" w:hAnsi="Times New Roman" w:cs="Times New Roman"/>
          <w:bCs/>
          <w:sz w:val="23"/>
          <w:szCs w:val="23"/>
          <w:lang w:eastAsia="cs-CZ"/>
        </w:rPr>
        <w:t>vozidla B-typu:</w:t>
      </w:r>
      <w:r w:rsidRPr="004A0FEB">
        <w:rPr>
          <w:rFonts w:ascii="Times New Roman" w:eastAsia="Times New Roman" w:hAnsi="Times New Roman" w:cs="Times New Roman"/>
          <w:b/>
          <w:sz w:val="23"/>
          <w:szCs w:val="23"/>
          <w:lang w:eastAsia="cs-CZ"/>
        </w:rPr>
        <w:t xml:space="preserve"> </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4A0FEB">
        <w:rPr>
          <w:rFonts w:ascii="Times New Roman" w:eastAsia="Times New Roman" w:hAnsi="Times New Roman" w:cs="Times New Roman"/>
          <w:b/>
          <w:sz w:val="23"/>
          <w:szCs w:val="23"/>
          <w:lang w:eastAsia="cs-CZ"/>
        </w:rPr>
        <w:t xml:space="preserve">  výrobce</w:t>
      </w:r>
      <w:r>
        <w:rPr>
          <w:rFonts w:ascii="Times New Roman" w:eastAsia="Times New Roman" w:hAnsi="Times New Roman" w:cs="Times New Roman"/>
          <w:b/>
          <w:sz w:val="23"/>
          <w:szCs w:val="23"/>
          <w:lang w:eastAsia="cs-CZ"/>
        </w:rPr>
        <w:t>:</w:t>
      </w:r>
      <w:r w:rsidRPr="004A0FEB">
        <w:rPr>
          <w:rFonts w:ascii="Times New Roman" w:eastAsia="Times New Roman" w:hAnsi="Times New Roman" w:cs="Times New Roman"/>
          <w:b/>
          <w:sz w:val="23"/>
          <w:szCs w:val="23"/>
          <w:lang w:eastAsia="cs-CZ"/>
        </w:rPr>
        <w:t xml:space="preserve"> </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4A0FEB">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b/>
          <w:sz w:val="23"/>
          <w:szCs w:val="23"/>
          <w:lang w:eastAsia="cs-CZ"/>
        </w:rPr>
        <w:t xml:space="preserve">verze: </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4A0FEB">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b/>
          <w:sz w:val="23"/>
          <w:szCs w:val="23"/>
          <w:lang w:eastAsia="cs-CZ"/>
        </w:rPr>
        <w:t xml:space="preserve"> rok výroby </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66796C">
        <w:rPr>
          <w:rFonts w:ascii="Times New Roman" w:eastAsia="Times New Roman" w:hAnsi="Times New Roman" w:cs="Times New Roman"/>
          <w:b/>
          <w:sz w:val="23"/>
          <w:szCs w:val="23"/>
          <w:lang w:eastAsia="cs-CZ"/>
        </w:rPr>
        <w:t>výbavy</w:t>
      </w:r>
      <w:r w:rsidRPr="004A0FEB">
        <w:rPr>
          <w:rFonts w:ascii="Times New Roman" w:eastAsia="Times New Roman" w:hAnsi="Times New Roman" w:cs="Times New Roman"/>
          <w:b/>
          <w:sz w:val="23"/>
          <w:szCs w:val="23"/>
          <w:lang w:eastAsia="cs-CZ"/>
        </w:rPr>
        <w:t xml:space="preserve"> </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p>
    <w:permEnd w:id="2002719837"/>
    <w:p w14:paraId="745508C4" w14:textId="21852143" w:rsidR="004F7402" w:rsidRPr="004F7402" w:rsidRDefault="0066796C" w:rsidP="00662298">
      <w:pPr>
        <w:tabs>
          <w:tab w:val="left" w:pos="360"/>
        </w:tabs>
        <w:spacing w:after="0" w:line="240" w:lineRule="auto"/>
        <w:jc w:val="both"/>
        <w:rPr>
          <w:rFonts w:ascii="Times New Roman" w:eastAsia="Times New Roman" w:hAnsi="Times New Roman" w:cs="Times New Roman"/>
          <w:sz w:val="23"/>
          <w:szCs w:val="23"/>
          <w:lang w:eastAsia="cs-CZ"/>
        </w:rPr>
      </w:pPr>
      <w:r w:rsidRPr="00D96B5C">
        <w:rPr>
          <w:rFonts w:ascii="Times New Roman" w:eastAsia="Times New Roman" w:hAnsi="Times New Roman" w:cs="Times New Roman"/>
          <w:sz w:val="23"/>
          <w:szCs w:val="23"/>
          <w:lang w:eastAsia="cs-CZ"/>
        </w:rPr>
        <w:t xml:space="preserve"> </w:t>
      </w:r>
      <w:bookmarkEnd w:id="0"/>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r w:rsidR="00662E08" w:rsidRPr="00662E08">
        <w:rPr>
          <w:rFonts w:ascii="Times New Roman" w:eastAsia="Times New Roman" w:hAnsi="Times New Roman" w:cs="Times New Roman"/>
          <w:sz w:val="23"/>
          <w:szCs w:val="23"/>
          <w:lang w:eastAsia="cs-CZ"/>
        </w:rPr>
        <w:t>FCHL</w:t>
      </w:r>
      <w:r w:rsidR="00D96B5C" w:rsidRPr="00D96B5C">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C24E23">
        <w:rPr>
          <w:rFonts w:ascii="Times New Roman" w:eastAsia="Times New Roman" w:hAnsi="Times New Roman" w:cs="Times New Roman"/>
          <w:b/>
          <w:i/>
          <w:sz w:val="23"/>
          <w:szCs w:val="23"/>
          <w:lang w:eastAsia="cs-CZ"/>
        </w:rPr>
        <w:t>-vozidla A</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w:t>
      </w:r>
      <w:r w:rsidR="00C24E23">
        <w:rPr>
          <w:rFonts w:ascii="Times New Roman" w:eastAsia="Times New Roman" w:hAnsi="Times New Roman" w:cs="Times New Roman"/>
          <w:sz w:val="23"/>
          <w:szCs w:val="23"/>
          <w:lang w:eastAsia="cs-CZ"/>
        </w:rPr>
        <w:t xml:space="preserve">a </w:t>
      </w:r>
      <w:r w:rsidR="00C24E23"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C24E23">
        <w:rPr>
          <w:rFonts w:ascii="Times New Roman" w:eastAsia="Times New Roman" w:hAnsi="Times New Roman" w:cs="Times New Roman"/>
          <w:b/>
          <w:i/>
          <w:sz w:val="23"/>
          <w:szCs w:val="23"/>
          <w:lang w:eastAsia="cs-CZ"/>
        </w:rPr>
        <w:t>-vozidla B</w:t>
      </w:r>
      <w:r w:rsidR="00C24E23" w:rsidRPr="00690D0E">
        <w:rPr>
          <w:rFonts w:ascii="Times New Roman" w:eastAsia="Times New Roman" w:hAnsi="Times New Roman" w:cs="Times New Roman"/>
          <w:b/>
          <w:i/>
          <w:sz w:val="23"/>
          <w:szCs w:val="23"/>
          <w:lang w:eastAsia="cs-CZ"/>
        </w:rPr>
        <w:t>“</w:t>
      </w:r>
      <w:r w:rsidR="00C24E23">
        <w:rPr>
          <w:rFonts w:ascii="Times New Roman" w:eastAsia="Times New Roman" w:hAnsi="Times New Roman" w:cs="Times New Roman"/>
          <w:sz w:val="23"/>
          <w:szCs w:val="23"/>
          <w:lang w:eastAsia="cs-CZ"/>
        </w:rPr>
        <w:t xml:space="preserve"> </w:t>
      </w:r>
      <w:r w:rsidR="0060022A">
        <w:rPr>
          <w:rFonts w:ascii="Times New Roman" w:eastAsia="Times New Roman" w:hAnsi="Times New Roman" w:cs="Times New Roman"/>
          <w:sz w:val="23"/>
          <w:szCs w:val="23"/>
          <w:lang w:eastAsia="cs-CZ"/>
        </w:rPr>
        <w:t xml:space="preserve">(dále: „Přílohy č. 1“) </w:t>
      </w:r>
      <w:r w:rsidR="004F7402"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76A6CC4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3236CADD"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28B9F5D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662E08">
        <w:rPr>
          <w:rFonts w:ascii="Times New Roman" w:eastAsia="Times New Roman" w:hAnsi="Times New Roman" w:cs="Times New Roman"/>
          <w:b/>
          <w:sz w:val="23"/>
          <w:szCs w:val="23"/>
          <w:lang w:eastAsia="cs-CZ"/>
        </w:rPr>
        <w:t>2</w:t>
      </w:r>
      <w:r w:rsidR="00AA7A13">
        <w:rPr>
          <w:rFonts w:ascii="Times New Roman" w:eastAsia="Times New Roman" w:hAnsi="Times New Roman" w:cs="Times New Roman"/>
          <w:b/>
          <w:sz w:val="23"/>
          <w:szCs w:val="23"/>
          <w:lang w:eastAsia="cs-CZ"/>
        </w:rPr>
        <w:t>4</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6B266A43"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662E08">
        <w:rPr>
          <w:rFonts w:ascii="Times New Roman" w:eastAsia="Times New Roman" w:hAnsi="Times New Roman" w:cs="Times New Roman"/>
          <w:sz w:val="23"/>
          <w:szCs w:val="23"/>
          <w:lang w:eastAsia="cs-CZ"/>
        </w:rPr>
        <w:t>Litomyšl</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1E05C5">
        <w:rPr>
          <w:rFonts w:ascii="Times New Roman" w:eastAsia="Times New Roman" w:hAnsi="Times New Roman" w:cs="Times New Roman"/>
          <w:sz w:val="23"/>
          <w:szCs w:val="23"/>
          <w:lang w:eastAsia="cs-CZ"/>
        </w:rPr>
        <w:t xml:space="preserv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14:paraId="7C791B8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4D22E45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270F7D58" w14:textId="5290D9C6" w:rsidR="00AC3FEC" w:rsidRP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r w:rsidRPr="00AC3FEC">
        <w:rPr>
          <w:rFonts w:ascii="Times New Roman" w:eastAsia="Times New Roman" w:hAnsi="Times New Roman" w:cs="Times New Roman"/>
          <w:sz w:val="23"/>
          <w:szCs w:val="23"/>
          <w:lang w:eastAsia="cs-CZ"/>
        </w:rPr>
        <w:t xml:space="preserve">cena 1 dodávaného vozidla-A v Kč bez DPH: </w:t>
      </w:r>
      <w:r>
        <w:rPr>
          <w:rFonts w:ascii="Times New Roman" w:eastAsia="Times New Roman" w:hAnsi="Times New Roman" w:cs="Times New Roman"/>
          <w:sz w:val="23"/>
          <w:szCs w:val="23"/>
          <w:lang w:eastAsia="cs-CZ"/>
        </w:rPr>
        <w:tab/>
      </w:r>
      <w:permStart w:id="1698315647" w:edGrp="everyone"/>
      <w:r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w:t>
      </w:r>
    </w:p>
    <w:p w14:paraId="184871B0" w14:textId="13DB5AEC" w:rsidR="00AC3FEC" w:rsidRP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r w:rsidRPr="00AC3FEC">
        <w:rPr>
          <w:rFonts w:ascii="Times New Roman" w:eastAsia="Times New Roman" w:hAnsi="Times New Roman" w:cs="Times New Roman"/>
          <w:sz w:val="23"/>
          <w:szCs w:val="23"/>
          <w:lang w:eastAsia="cs-CZ"/>
        </w:rPr>
        <w:t xml:space="preserve">cena 2 ks dodávaných vozidel-A v Kč bez DPH: </w:t>
      </w:r>
      <w:r>
        <w:rPr>
          <w:rFonts w:ascii="Times New Roman" w:eastAsia="Times New Roman" w:hAnsi="Times New Roman" w:cs="Times New Roman"/>
          <w:sz w:val="23"/>
          <w:szCs w:val="23"/>
          <w:lang w:eastAsia="cs-CZ"/>
        </w:rPr>
        <w:tab/>
      </w:r>
      <w:r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w:t>
      </w:r>
    </w:p>
    <w:p w14:paraId="2E3E22D0" w14:textId="77777777" w:rsidR="00AC3FEC" w:rsidRP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p>
    <w:p w14:paraId="20CA500B" w14:textId="3C80AB22" w:rsidR="00AC3FEC" w:rsidRP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r w:rsidRPr="00AC3FEC">
        <w:rPr>
          <w:rFonts w:ascii="Times New Roman" w:eastAsia="Times New Roman" w:hAnsi="Times New Roman" w:cs="Times New Roman"/>
          <w:sz w:val="23"/>
          <w:szCs w:val="23"/>
          <w:lang w:eastAsia="cs-CZ"/>
        </w:rPr>
        <w:t xml:space="preserve">cena 1 dodávaného vozidla-B v Kč bez DPH: </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w:t>
      </w:r>
    </w:p>
    <w:p w14:paraId="1CF338BA" w14:textId="74D9C17E" w:rsid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r w:rsidRPr="00AC3FEC">
        <w:rPr>
          <w:rFonts w:ascii="Times New Roman" w:eastAsia="Times New Roman" w:hAnsi="Times New Roman" w:cs="Times New Roman"/>
          <w:sz w:val="23"/>
          <w:szCs w:val="23"/>
          <w:lang w:eastAsia="cs-CZ"/>
        </w:rPr>
        <w:t xml:space="preserve">cena 3 ks dodávaných vozidel-B v Kč bez DPH: </w:t>
      </w:r>
      <w:r>
        <w:rPr>
          <w:rFonts w:ascii="Times New Roman" w:eastAsia="Times New Roman" w:hAnsi="Times New Roman" w:cs="Times New Roman"/>
          <w:sz w:val="23"/>
          <w:szCs w:val="23"/>
          <w:lang w:eastAsia="cs-CZ"/>
        </w:rPr>
        <w:tab/>
      </w:r>
      <w:r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w:t>
      </w:r>
    </w:p>
    <w:p w14:paraId="16090DB3" w14:textId="77777777" w:rsidR="00AC3FEC" w:rsidRDefault="00AC3FEC" w:rsidP="00662298">
      <w:pPr>
        <w:tabs>
          <w:tab w:val="left" w:pos="360"/>
        </w:tabs>
        <w:spacing w:after="0" w:line="240" w:lineRule="auto"/>
        <w:jc w:val="both"/>
        <w:rPr>
          <w:rFonts w:ascii="Times New Roman" w:eastAsia="Times New Roman" w:hAnsi="Times New Roman" w:cs="Times New Roman"/>
          <w:sz w:val="23"/>
          <w:szCs w:val="23"/>
          <w:lang w:eastAsia="cs-CZ"/>
        </w:rPr>
      </w:pPr>
    </w:p>
    <w:p w14:paraId="332DE85F" w14:textId="427D9FC3" w:rsidR="00AC3FEC" w:rsidRDefault="00AC3FEC" w:rsidP="00662298">
      <w:pPr>
        <w:tabs>
          <w:tab w:val="left" w:pos="360"/>
        </w:tabs>
        <w:spacing w:after="0" w:line="240" w:lineRule="auto"/>
        <w:jc w:val="both"/>
        <w:rPr>
          <w:rFonts w:ascii="Times New Roman" w:eastAsia="Times New Roman" w:hAnsi="Times New Roman" w:cs="Times New Roman"/>
          <w:sz w:val="23"/>
          <w:szCs w:val="23"/>
          <w:lang w:eastAsia="cs-CZ"/>
        </w:rPr>
      </w:pPr>
      <w:r w:rsidRPr="00AC3FEC">
        <w:rPr>
          <w:rFonts w:ascii="Times New Roman" w:eastAsia="Times New Roman" w:hAnsi="Times New Roman" w:cs="Times New Roman"/>
          <w:sz w:val="23"/>
          <w:szCs w:val="23"/>
          <w:lang w:eastAsia="cs-CZ"/>
        </w:rPr>
        <w:t>Celková kupní cena za všechna dodaná vozidla v Kč bez DPH</w:t>
      </w:r>
      <w:r>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21B9D4B3" w14:textId="77777777" w:rsidR="00AC3FEC" w:rsidRDefault="00AC3FEC"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6866DBF8"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AC3FEC">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307E8CBD"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 xml:space="preserve">Celková kupní cena </w:t>
      </w:r>
      <w:r w:rsidR="00AC3FEC">
        <w:rPr>
          <w:rFonts w:ascii="Times New Roman" w:eastAsia="Times New Roman" w:hAnsi="Times New Roman" w:cs="Times New Roman"/>
          <w:b/>
          <w:bCs/>
          <w:sz w:val="23"/>
          <w:szCs w:val="23"/>
          <w:lang w:eastAsia="cs-CZ"/>
        </w:rPr>
        <w:t xml:space="preserve">za všechna dodaná vozidla </w:t>
      </w:r>
      <w:r w:rsidR="00C926C7">
        <w:rPr>
          <w:rFonts w:ascii="Times New Roman" w:eastAsia="Times New Roman" w:hAnsi="Times New Roman" w:cs="Times New Roman"/>
          <w:b/>
          <w:bCs/>
          <w:sz w:val="23"/>
          <w:szCs w:val="23"/>
          <w:lang w:eastAsia="cs-CZ"/>
        </w:rPr>
        <w:t xml:space="preserve">A </w:t>
      </w:r>
      <w:proofErr w:type="spellStart"/>
      <w:r w:rsidR="00C926C7">
        <w:rPr>
          <w:rFonts w:ascii="Times New Roman" w:eastAsia="Times New Roman" w:hAnsi="Times New Roman" w:cs="Times New Roman"/>
          <w:b/>
          <w:bCs/>
          <w:sz w:val="23"/>
          <w:szCs w:val="23"/>
          <w:lang w:eastAsia="cs-CZ"/>
        </w:rPr>
        <w:t>a</w:t>
      </w:r>
      <w:proofErr w:type="spellEnd"/>
      <w:r w:rsidR="00C926C7">
        <w:rPr>
          <w:rFonts w:ascii="Times New Roman" w:eastAsia="Times New Roman" w:hAnsi="Times New Roman" w:cs="Times New Roman"/>
          <w:b/>
          <w:bCs/>
          <w:sz w:val="23"/>
          <w:szCs w:val="23"/>
          <w:lang w:eastAsia="cs-CZ"/>
        </w:rPr>
        <w:t xml:space="preserve"> B </w:t>
      </w:r>
      <w:r w:rsidR="00AC3FEC">
        <w:rPr>
          <w:rFonts w:ascii="Times New Roman" w:eastAsia="Times New Roman" w:hAnsi="Times New Roman" w:cs="Times New Roman"/>
          <w:b/>
          <w:bCs/>
          <w:sz w:val="23"/>
          <w:szCs w:val="23"/>
          <w:lang w:eastAsia="cs-CZ"/>
        </w:rPr>
        <w:t xml:space="preserve">v </w:t>
      </w:r>
      <w:r w:rsidRPr="00BE46AD">
        <w:rPr>
          <w:rFonts w:ascii="Times New Roman" w:eastAsia="Times New Roman" w:hAnsi="Times New Roman" w:cs="Times New Roman"/>
          <w:b/>
          <w:bCs/>
          <w:sz w:val="23"/>
          <w:szCs w:val="23"/>
          <w:lang w:eastAsia="cs-CZ"/>
        </w:rPr>
        <w:t>Kč včetně DPH</w:t>
      </w:r>
      <w:r w:rsidR="00BE46AD">
        <w:rPr>
          <w:rFonts w:ascii="Times New Roman" w:eastAsia="Times New Roman" w:hAnsi="Times New Roman" w:cs="Times New Roman"/>
          <w:sz w:val="23"/>
          <w:szCs w:val="23"/>
          <w:lang w:eastAsia="cs-CZ"/>
        </w:rPr>
        <w:t>:</w:t>
      </w:r>
      <w:r w:rsidR="00AA7A13">
        <w:rPr>
          <w:rFonts w:ascii="Times New Roman" w:eastAsia="Times New Roman" w:hAnsi="Times New Roman" w:cs="Times New Roman"/>
          <w:sz w:val="23"/>
          <w:szCs w:val="23"/>
          <w:lang w:eastAsia="cs-CZ"/>
        </w:rPr>
        <w:t xml:space="preserve"> </w:t>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ermEnd w:id="1698315647"/>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0A1F2F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0D3EBB1" w14:textId="37FCA88F" w:rsid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10 </w:t>
      </w:r>
      <w:r w:rsidRPr="00AC3FEC">
        <w:rPr>
          <w:rFonts w:ascii="Times New Roman" w:eastAsia="Times New Roman" w:hAnsi="Times New Roman" w:cs="Times New Roman"/>
          <w:sz w:val="23"/>
          <w:szCs w:val="23"/>
          <w:lang w:eastAsia="cs-CZ"/>
        </w:rPr>
        <w:t xml:space="preserve">Kupní cena dle kupní smlouvy za dodaná vozidla FCHL bude uhrazena po splnění předmětu plnění kompletní dodávky všech vozidel nebo zvlášť dodávky vozidel A </w:t>
      </w:r>
      <w:proofErr w:type="spellStart"/>
      <w:r w:rsidRPr="00AC3FEC">
        <w:rPr>
          <w:rFonts w:ascii="Times New Roman" w:eastAsia="Times New Roman" w:hAnsi="Times New Roman" w:cs="Times New Roman"/>
          <w:sz w:val="23"/>
          <w:szCs w:val="23"/>
          <w:lang w:eastAsia="cs-CZ"/>
        </w:rPr>
        <w:t>a</w:t>
      </w:r>
      <w:proofErr w:type="spellEnd"/>
      <w:r w:rsidRPr="00AC3FEC">
        <w:rPr>
          <w:rFonts w:ascii="Times New Roman" w:eastAsia="Times New Roman" w:hAnsi="Times New Roman" w:cs="Times New Roman"/>
          <w:sz w:val="23"/>
          <w:szCs w:val="23"/>
          <w:lang w:eastAsia="cs-CZ"/>
        </w:rPr>
        <w:t xml:space="preserve"> zvlášť dodávky vozidel B, a to i nezávisle na sobě jako dílčí fakturace za dodaná vozidla A </w:t>
      </w:r>
      <w:proofErr w:type="spellStart"/>
      <w:r w:rsidRPr="00AC3FEC">
        <w:rPr>
          <w:rFonts w:ascii="Times New Roman" w:eastAsia="Times New Roman" w:hAnsi="Times New Roman" w:cs="Times New Roman"/>
          <w:sz w:val="23"/>
          <w:szCs w:val="23"/>
          <w:lang w:eastAsia="cs-CZ"/>
        </w:rPr>
        <w:t>a</w:t>
      </w:r>
      <w:proofErr w:type="spellEnd"/>
      <w:r w:rsidRPr="00AC3FEC">
        <w:rPr>
          <w:rFonts w:ascii="Times New Roman" w:eastAsia="Times New Roman" w:hAnsi="Times New Roman" w:cs="Times New Roman"/>
          <w:sz w:val="23"/>
          <w:szCs w:val="23"/>
          <w:lang w:eastAsia="cs-CZ"/>
        </w:rPr>
        <w:t xml:space="preserve"> za dodaná vozidla B na základě vzájemně odsouhlaseného předávacího protokolu mezi smluvními stranami pro každou kategorii vozidel.</w:t>
      </w:r>
    </w:p>
    <w:p w14:paraId="4C2A0FE8" w14:textId="1A37E96D" w:rsid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11.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Pr>
          <w:rFonts w:ascii="Times New Roman" w:eastAsia="Times New Roman" w:hAnsi="Times New Roman" w:cs="Times New Roman"/>
          <w:sz w:val="23"/>
          <w:szCs w:val="23"/>
          <w:lang w:eastAsia="cs-CZ"/>
        </w:rPr>
        <w:t xml:space="preserve">Integrovaného regionálního operačního </w:t>
      </w:r>
      <w:proofErr w:type="gramStart"/>
      <w:r>
        <w:rPr>
          <w:rFonts w:ascii="Times New Roman" w:eastAsia="Times New Roman" w:hAnsi="Times New Roman" w:cs="Times New Roman"/>
          <w:sz w:val="23"/>
          <w:szCs w:val="23"/>
          <w:lang w:eastAsia="cs-CZ"/>
        </w:rPr>
        <w:t>programu  (</w:t>
      </w:r>
      <w:proofErr w:type="gramEnd"/>
      <w:r>
        <w:rPr>
          <w:rFonts w:ascii="Times New Roman" w:eastAsia="Times New Roman" w:hAnsi="Times New Roman" w:cs="Times New Roman"/>
          <w:sz w:val="23"/>
          <w:szCs w:val="23"/>
          <w:lang w:eastAsia="cs-CZ"/>
        </w:rPr>
        <w:t>dále: „</w:t>
      </w:r>
      <w:r w:rsidRPr="009508C0">
        <w:rPr>
          <w:rFonts w:ascii="Times New Roman" w:eastAsia="Times New Roman" w:hAnsi="Times New Roman" w:cs="Times New Roman"/>
          <w:sz w:val="23"/>
          <w:szCs w:val="23"/>
          <w:lang w:eastAsia="cs-CZ"/>
        </w:rPr>
        <w:t>IROP</w:t>
      </w:r>
      <w:r>
        <w:rPr>
          <w:rFonts w:ascii="Times New Roman" w:eastAsia="Times New Roman" w:hAnsi="Times New Roman" w:cs="Times New Roman"/>
          <w:sz w:val="23"/>
          <w:szCs w:val="23"/>
          <w:lang w:eastAsia="cs-CZ"/>
        </w:rPr>
        <w:t>“)</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Pr="009508C0">
        <w:rPr>
          <w:rFonts w:ascii="Times New Roman" w:eastAsia="Times New Roman" w:hAnsi="Times New Roman" w:cs="Times New Roman"/>
          <w:sz w:val="23"/>
          <w:szCs w:val="23"/>
          <w:lang w:eastAsia="cs-CZ"/>
        </w:rPr>
        <w:t>IROP</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Pr="00416116">
        <w:t xml:space="preserve"> </w:t>
      </w:r>
      <w:r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Pr>
          <w:rFonts w:ascii="Times New Roman" w:eastAsia="Times New Roman" w:hAnsi="Times New Roman" w:cs="Times New Roman"/>
          <w:sz w:val="23"/>
          <w:szCs w:val="23"/>
          <w:lang w:eastAsia="cs-CZ"/>
        </w:rPr>
        <w:t xml:space="preserve">nebo později </w:t>
      </w:r>
      <w:r w:rsidRPr="00416116">
        <w:rPr>
          <w:rFonts w:ascii="Times New Roman" w:eastAsia="Times New Roman" w:hAnsi="Times New Roman" w:cs="Times New Roman"/>
          <w:sz w:val="23"/>
          <w:szCs w:val="23"/>
          <w:lang w:eastAsia="cs-CZ"/>
        </w:rPr>
        <w:t>maximálně do doby předání předmětu smlouvy.</w:t>
      </w:r>
    </w:p>
    <w:p w14:paraId="6203F064" w14:textId="77777777" w:rsidR="00AC3FEC" w:rsidRPr="00AC3FEC" w:rsidRDefault="00AC3FEC" w:rsidP="00AC3FEC">
      <w:pPr>
        <w:tabs>
          <w:tab w:val="left" w:pos="360"/>
        </w:tabs>
        <w:spacing w:after="0" w:line="240" w:lineRule="auto"/>
        <w:jc w:val="both"/>
        <w:rPr>
          <w:rFonts w:ascii="Times New Roman" w:eastAsia="Times New Roman" w:hAnsi="Times New Roman" w:cs="Times New Roman"/>
          <w:sz w:val="23"/>
          <w:szCs w:val="23"/>
          <w:lang w:eastAsia="cs-CZ"/>
        </w:rPr>
      </w:pPr>
    </w:p>
    <w:p w14:paraId="14566CDD" w14:textId="77777777" w:rsidR="0038381F" w:rsidRPr="00612089"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11DEC54B"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r w:rsidR="00FC2E7E">
        <w:rPr>
          <w:rFonts w:ascii="Times New Roman" w:eastAsia="Times New Roman" w:hAnsi="Times New Roman" w:cs="Times New Roman"/>
          <w:sz w:val="23"/>
          <w:szCs w:val="23"/>
          <w:lang w:eastAsia="cs-CZ"/>
        </w:rPr>
        <w:t>, kdy řidičem je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7CB527F" w14:textId="77777777" w:rsidR="00662E08" w:rsidRPr="0038381F" w:rsidRDefault="00662E08" w:rsidP="00662E0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schválené technické </w:t>
      </w:r>
      <w:proofErr w:type="gramStart"/>
      <w:r w:rsidRPr="0038381F">
        <w:rPr>
          <w:rFonts w:ascii="Times New Roman" w:eastAsia="Times New Roman" w:hAnsi="Times New Roman" w:cs="Times New Roman"/>
          <w:sz w:val="20"/>
          <w:szCs w:val="20"/>
          <w:lang w:eastAsia="cs-CZ"/>
        </w:rPr>
        <w:t>podmínky - základní</w:t>
      </w:r>
      <w:proofErr w:type="gramEnd"/>
      <w:r w:rsidRPr="0038381F">
        <w:rPr>
          <w:rFonts w:ascii="Times New Roman" w:eastAsia="Times New Roman" w:hAnsi="Times New Roman" w:cs="Times New Roman"/>
          <w:sz w:val="20"/>
          <w:szCs w:val="20"/>
          <w:lang w:eastAsia="cs-CZ"/>
        </w:rPr>
        <w:t xml:space="preserve"> technický popis,</w:t>
      </w:r>
    </w:p>
    <w:p w14:paraId="3E2898A5" w14:textId="77777777" w:rsidR="00662E08" w:rsidRPr="0038381F" w:rsidRDefault="00662E08" w:rsidP="00662E0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Pr>
          <w:rFonts w:ascii="Times New Roman" w:eastAsia="Times New Roman" w:hAnsi="Times New Roman" w:cs="Times New Roman"/>
          <w:sz w:val="20"/>
          <w:szCs w:val="20"/>
          <w:lang w:eastAsia="cs-CZ"/>
        </w:rPr>
        <w:t xml:space="preserve">list </w:t>
      </w:r>
      <w:proofErr w:type="spellStart"/>
      <w:r>
        <w:rPr>
          <w:rFonts w:ascii="Times New Roman" w:eastAsia="Times New Roman" w:hAnsi="Times New Roman" w:cs="Times New Roman"/>
          <w:sz w:val="20"/>
          <w:szCs w:val="20"/>
          <w:lang w:eastAsia="cs-CZ"/>
        </w:rPr>
        <w:t>CoC</w:t>
      </w:r>
      <w:proofErr w:type="spellEnd"/>
      <w:r w:rsidRPr="0038381F">
        <w:rPr>
          <w:rFonts w:ascii="Times New Roman" w:eastAsia="Times New Roman" w:hAnsi="Times New Roman" w:cs="Times New Roman"/>
          <w:sz w:val="20"/>
          <w:szCs w:val="20"/>
          <w:lang w:eastAsia="cs-CZ"/>
        </w:rPr>
        <w:t>,</w:t>
      </w:r>
    </w:p>
    <w:p w14:paraId="3674C8DC" w14:textId="77777777" w:rsidR="00662E08" w:rsidRPr="0038381F" w:rsidRDefault="00662E08" w:rsidP="00662E0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c) návod k použití, obsluze a údržbě (bude obsahovat zejména pokyny k jízdě a obsluze, provozní pokyny a pokyny k údržbě, pokyny k intervalům a rozsahu stanovených kontrol mezi servisními prohlídkami),</w:t>
      </w:r>
    </w:p>
    <w:p w14:paraId="394A6E5F" w14:textId="77777777" w:rsidR="00662E08" w:rsidRPr="0038381F" w:rsidRDefault="00662E08" w:rsidP="00662E0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 adresy a telefonní čísla servisních míst,</w:t>
      </w:r>
    </w:p>
    <w:p w14:paraId="7779132B" w14:textId="77777777" w:rsidR="00662E08" w:rsidRPr="0038381F" w:rsidRDefault="00662E08" w:rsidP="00662E0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 záruční list s podmínkami záruky,</w:t>
      </w:r>
    </w:p>
    <w:p w14:paraId="7AE13E98" w14:textId="77777777" w:rsidR="00662E08" w:rsidRPr="0038381F" w:rsidRDefault="00662E08" w:rsidP="00662E0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 jedno vyhotovení předávacího protokolu.</w:t>
      </w:r>
    </w:p>
    <w:p w14:paraId="03CD4DE0" w14:textId="4D069E46"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10.Prodávající prohlašuje, že je autorizovaným prodejcem či dovozcem prodávaných vozidel.</w:t>
      </w:r>
    </w:p>
    <w:p w14:paraId="2662881D" w14:textId="77777777" w:rsidR="0038381F" w:rsidRP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4852B754"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 xml:space="preserve">Prodávající prohlašuje, že jsou zajištěny servisní služby na vozidla </w:t>
      </w:r>
      <w:r w:rsidR="00662E08">
        <w:rPr>
          <w:rFonts w:ascii="Times New Roman" w:eastAsia="Times New Roman" w:hAnsi="Times New Roman" w:cs="Times New Roman"/>
          <w:sz w:val="23"/>
          <w:szCs w:val="23"/>
          <w:lang w:eastAsia="cs-CZ"/>
        </w:rPr>
        <w:t>FCHL</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3B0418">
        <w:rPr>
          <w:rFonts w:ascii="Times New Roman" w:eastAsia="Times New Roman" w:hAnsi="Times New Roman" w:cs="Times New Roman"/>
          <w:sz w:val="23"/>
          <w:szCs w:val="23"/>
          <w:lang w:eastAsia="cs-CZ"/>
        </w:rPr>
        <w:t>.</w:t>
      </w:r>
    </w:p>
    <w:p w14:paraId="1D5CC00B" w14:textId="3B3AAF7D" w:rsidR="00234B17" w:rsidRPr="00234B17" w:rsidRDefault="001B54E3" w:rsidP="00234B1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234B17" w:rsidRPr="00234B17">
        <w:rPr>
          <w:rFonts w:ascii="Times New Roman" w:eastAsia="Times New Roman" w:hAnsi="Times New Roman" w:cs="Times New Roman"/>
          <w:sz w:val="23"/>
          <w:szCs w:val="23"/>
          <w:lang w:eastAsia="cs-CZ"/>
        </w:rPr>
        <w:t xml:space="preserve">. Prodávající zaručuje při opravách vozidla </w:t>
      </w:r>
      <w:r w:rsidR="00E62B4E" w:rsidRPr="00E62B4E">
        <w:rPr>
          <w:rFonts w:ascii="Times New Roman" w:eastAsia="Times New Roman" w:hAnsi="Times New Roman" w:cs="Times New Roman"/>
          <w:sz w:val="23"/>
          <w:szCs w:val="23"/>
          <w:lang w:eastAsia="cs-CZ"/>
        </w:rPr>
        <w:t>FCHL</w:t>
      </w:r>
      <w:r w:rsidR="00234B17" w:rsidRPr="00234B17">
        <w:rPr>
          <w:rFonts w:ascii="Times New Roman" w:eastAsia="Times New Roman" w:hAnsi="Times New Roman" w:cs="Times New Roman"/>
          <w:sz w:val="23"/>
          <w:szCs w:val="23"/>
          <w:lang w:eastAsia="cs-CZ"/>
        </w:rPr>
        <w:t xml:space="preserve"> v době i mimo záruční dobu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00234B17" w:rsidRPr="00234B17">
        <w:rPr>
          <w:rFonts w:ascii="Times New Roman" w:eastAsia="Times New Roman" w:hAnsi="Times New Roman" w:cs="Times New Roman"/>
          <w:sz w:val="23"/>
          <w:szCs w:val="23"/>
          <w:lang w:eastAsia="cs-CZ"/>
        </w:rPr>
        <w:t>.</w:t>
      </w:r>
    </w:p>
    <w:p w14:paraId="67E5DEA7" w14:textId="49DB7A88"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permStart w:id="1827806375" w:edGrp="everyone"/>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827806375"/>
    <w:p w14:paraId="2AADFA77" w14:textId="2D0C89F7" w:rsidR="00612089" w:rsidRDefault="00612089">
      <w:pPr>
        <w:rPr>
          <w:rFonts w:ascii="Times New Roman" w:eastAsia="Times New Roman" w:hAnsi="Times New Roman" w:cs="Times New Roman"/>
          <w:sz w:val="23"/>
          <w:szCs w:val="23"/>
          <w:lang w:eastAsia="cs-CZ"/>
        </w:rPr>
      </w:pP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1B9E61F2"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Pr>
          <w:rFonts w:ascii="Times New Roman" w:eastAsia="Times New Roman" w:hAnsi="Times New Roman" w:cs="Times New Roman"/>
          <w:sz w:val="23"/>
          <w:szCs w:val="23"/>
          <w:lang w:eastAsia="cs-CZ"/>
        </w:rPr>
        <w:t xml:space="preserve">minimálně </w:t>
      </w:r>
      <w:r w:rsidR="00D226B6">
        <w:rPr>
          <w:rFonts w:ascii="Times New Roman" w:eastAsia="Times New Roman" w:hAnsi="Times New Roman" w:cs="Times New Roman"/>
          <w:b/>
          <w:sz w:val="23"/>
          <w:szCs w:val="23"/>
          <w:lang w:eastAsia="cs-CZ"/>
        </w:rPr>
        <w:t>60</w:t>
      </w:r>
      <w:r w:rsidR="003D66A0" w:rsidRPr="00A967BD">
        <w:rPr>
          <w:rFonts w:ascii="Times New Roman" w:eastAsia="Times New Roman" w:hAnsi="Times New Roman" w:cs="Times New Roman"/>
          <w:b/>
          <w:sz w:val="23"/>
          <w:szCs w:val="23"/>
          <w:lang w:eastAsia="cs-CZ"/>
        </w:rPr>
        <w:t xml:space="preserve">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na vozidlo jako celek bez výhrad</w:t>
      </w:r>
      <w:r w:rsidR="0038381F">
        <w:rPr>
          <w:rFonts w:ascii="Times New Roman" w:eastAsia="Times New Roman" w:hAnsi="Times New Roman" w:cs="Times New Roman"/>
          <w:sz w:val="23"/>
          <w:szCs w:val="23"/>
          <w:lang w:eastAsia="cs-CZ"/>
        </w:rPr>
        <w:t xml:space="preserve"> nebo do počtu ujetých kilometrů ve výši </w:t>
      </w:r>
      <w:permStart w:id="146366944" w:edGrp="everyone"/>
      <w:r w:rsidR="00E46FCF" w:rsidRPr="00E46FCF">
        <w:rPr>
          <w:rFonts w:ascii="Times New Roman" w:eastAsia="Times New Roman" w:hAnsi="Times New Roman" w:cs="Times New Roman"/>
          <w:color w:val="FF0000"/>
          <w:sz w:val="23"/>
          <w:szCs w:val="23"/>
          <w:lang w:eastAsia="cs-CZ"/>
        </w:rPr>
        <w:t>…</w:t>
      </w:r>
      <w:proofErr w:type="spellStart"/>
      <w:r w:rsidR="0038381F" w:rsidRPr="0038381F">
        <w:rPr>
          <w:rFonts w:ascii="Times New Roman" w:eastAsia="Times New Roman" w:hAnsi="Times New Roman" w:cs="Times New Roman"/>
          <w:color w:val="FF0000"/>
          <w:sz w:val="23"/>
          <w:szCs w:val="23"/>
          <w:lang w:eastAsia="cs-CZ"/>
        </w:rPr>
        <w:t>xxx</w:t>
      </w:r>
      <w:proofErr w:type="spellEnd"/>
      <w:r w:rsidR="00E46FCF">
        <w:rPr>
          <w:rFonts w:ascii="Times New Roman" w:eastAsia="Times New Roman" w:hAnsi="Times New Roman" w:cs="Times New Roman"/>
          <w:color w:val="FF0000"/>
          <w:sz w:val="23"/>
          <w:szCs w:val="23"/>
          <w:lang w:eastAsia="cs-CZ"/>
        </w:rPr>
        <w:t>…</w:t>
      </w:r>
      <w:r w:rsidR="0038381F">
        <w:rPr>
          <w:rFonts w:ascii="Times New Roman" w:eastAsia="Times New Roman" w:hAnsi="Times New Roman" w:cs="Times New Roman"/>
          <w:color w:val="FF0000"/>
          <w:sz w:val="23"/>
          <w:szCs w:val="23"/>
          <w:lang w:eastAsia="cs-CZ"/>
        </w:rPr>
        <w:t xml:space="preserve"> </w:t>
      </w:r>
      <w:permEnd w:id="146366944"/>
      <w:r w:rsidR="0038381F" w:rsidRPr="0038381F">
        <w:rPr>
          <w:rFonts w:ascii="Times New Roman" w:eastAsia="Times New Roman" w:hAnsi="Times New Roman" w:cs="Times New Roman"/>
          <w:sz w:val="23"/>
          <w:szCs w:val="23"/>
          <w:lang w:eastAsia="cs-CZ"/>
        </w:rPr>
        <w:t>km,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FC2E7E">
        <w:rPr>
          <w:rFonts w:ascii="Times New Roman" w:eastAsia="Times New Roman" w:hAnsi="Times New Roman" w:cs="Times New Roman"/>
          <w:sz w:val="23"/>
          <w:szCs w:val="23"/>
          <w:lang w:eastAsia="cs-CZ"/>
        </w:rPr>
        <w:t>.</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2235F8E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61AD1EA6" w14:textId="64DD97C0" w:rsidR="00FC2E7E" w:rsidRDefault="00FC2E7E">
      <w:pPr>
        <w:rPr>
          <w:rFonts w:ascii="Times New Roman" w:eastAsia="Times New Roman" w:hAnsi="Times New Roman" w:cs="Times New Roman"/>
          <w:sz w:val="23"/>
          <w:szCs w:val="23"/>
          <w:lang w:eastAsia="cs-CZ"/>
        </w:rPr>
      </w:pP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348CAECB"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2C168FA" w14:textId="7BA2AEA4" w:rsidR="005D6D29" w:rsidRDefault="005D6D29">
      <w:pPr>
        <w:rPr>
          <w:rFonts w:ascii="Times New Roman" w:eastAsia="Times New Roman" w:hAnsi="Times New Roman" w:cs="Times New Roman"/>
          <w:sz w:val="23"/>
          <w:szCs w:val="23"/>
          <w:lang w:eastAsia="cs-CZ"/>
        </w:rPr>
      </w:pPr>
    </w:p>
    <w:p w14:paraId="44E4D79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33AF1E51"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680527DD"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68E1B36C"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002EE831" w14:textId="32CCF0FE" w:rsidR="006212FC" w:rsidRDefault="006212FC">
      <w:pPr>
        <w:rPr>
          <w:rFonts w:ascii="Times New Roman" w:eastAsia="Times New Roman" w:hAnsi="Times New Roman" w:cs="Times New Roman"/>
          <w:sz w:val="23"/>
          <w:szCs w:val="23"/>
          <w:lang w:eastAsia="cs-CZ"/>
        </w:rPr>
      </w:pPr>
    </w:p>
    <w:p w14:paraId="198148C0"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706D8892" w:rsidR="00E93A9A" w:rsidRDefault="00FC2E7E"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FC2E7E">
        <w:rPr>
          <w:rFonts w:ascii="Times New Roman" w:eastAsia="Times New Roman" w:hAnsi="Times New Roman" w:cs="Times New Roman"/>
          <w:lang w:eastAsia="cs-CZ"/>
        </w:rPr>
        <w:t>Zadavatel předpokládá, že tato veřejná zakázka bude v jejím průběhu spolufinancovaná Evropskou unií z Evropského fondu pro regionální rozvoj prostřednictvím Integrovaného regionálního operačního programu</w:t>
      </w:r>
      <w:r>
        <w:rPr>
          <w:rFonts w:ascii="Times New Roman" w:eastAsia="Times New Roman" w:hAnsi="Times New Roman" w:cs="Times New Roman"/>
          <w:lang w:eastAsia="cs-CZ"/>
        </w:rPr>
        <w:t>.</w:t>
      </w:r>
    </w:p>
    <w:p w14:paraId="56FA8AE0" w14:textId="77777777" w:rsidR="00E93A9A" w:rsidRPr="00E93A9A" w:rsidRDefault="00E93A9A" w:rsidP="0096422E">
      <w:pPr>
        <w:spacing w:after="0" w:line="240" w:lineRule="auto"/>
        <w:ind w:left="357"/>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350D2B76" w14:textId="77777777" w:rsidR="00E62B4E" w:rsidRPr="00E62B4E" w:rsidRDefault="00E62B4E" w:rsidP="00E62B4E">
      <w:pPr>
        <w:autoSpaceDE w:val="0"/>
        <w:autoSpaceDN w:val="0"/>
        <w:adjustRightInd w:val="0"/>
        <w:spacing w:after="0" w:line="240" w:lineRule="auto"/>
        <w:rPr>
          <w:rFonts w:ascii="Times New Roman" w:eastAsia="Times New Roman" w:hAnsi="Times New Roman" w:cs="Times New Roman"/>
          <w:sz w:val="20"/>
          <w:szCs w:val="20"/>
          <w:lang w:eastAsia="cs-CZ"/>
        </w:rPr>
      </w:pPr>
      <w:bookmarkStart w:id="1" w:name="_Hlk127290699"/>
      <w:r w:rsidRPr="00E62B4E">
        <w:rPr>
          <w:rFonts w:ascii="Times New Roman" w:eastAsia="Times New Roman" w:hAnsi="Times New Roman" w:cs="Times New Roman"/>
          <w:b/>
          <w:bCs/>
          <w:sz w:val="20"/>
          <w:szCs w:val="20"/>
          <w:lang w:eastAsia="cs-CZ"/>
        </w:rPr>
        <w:t xml:space="preserve">Registrační číslo projektu: </w:t>
      </w:r>
      <w:r w:rsidRPr="00E62B4E">
        <w:rPr>
          <w:rFonts w:ascii="Times New Roman" w:eastAsia="Times New Roman" w:hAnsi="Times New Roman" w:cs="Times New Roman"/>
          <w:sz w:val="20"/>
          <w:szCs w:val="20"/>
          <w:lang w:eastAsia="cs-CZ"/>
        </w:rPr>
        <w:t>CZ.06.04.02/00/22_014/0002225</w:t>
      </w:r>
    </w:p>
    <w:p w14:paraId="55492322" w14:textId="77777777" w:rsidR="00E62B4E" w:rsidRPr="00E62B4E" w:rsidRDefault="00E62B4E" w:rsidP="00E62B4E">
      <w:pPr>
        <w:spacing w:after="0" w:line="240" w:lineRule="auto"/>
        <w:jc w:val="both"/>
        <w:rPr>
          <w:rFonts w:ascii="Times New Roman" w:eastAsia="Times New Roman" w:hAnsi="Times New Roman" w:cs="Times New Roman"/>
          <w:sz w:val="20"/>
          <w:szCs w:val="20"/>
          <w:lang w:eastAsia="cs-CZ"/>
        </w:rPr>
      </w:pPr>
      <w:r w:rsidRPr="00E62B4E">
        <w:rPr>
          <w:rFonts w:ascii="Times New Roman" w:eastAsia="Times New Roman" w:hAnsi="Times New Roman" w:cs="Times New Roman"/>
          <w:b/>
          <w:bCs/>
          <w:sz w:val="20"/>
          <w:szCs w:val="20"/>
          <w:lang w:eastAsia="cs-CZ"/>
        </w:rPr>
        <w:t xml:space="preserve">Název projektu: </w:t>
      </w:r>
      <w:r w:rsidRPr="00E62B4E">
        <w:rPr>
          <w:rFonts w:ascii="Times New Roman" w:eastAsia="Times New Roman" w:hAnsi="Times New Roman" w:cs="Times New Roman"/>
          <w:sz w:val="20"/>
          <w:szCs w:val="20"/>
          <w:lang w:eastAsia="cs-CZ"/>
        </w:rPr>
        <w:t>Pořízení ekologických vozidel pro Farní charitu Litomyšl</w:t>
      </w:r>
    </w:p>
    <w:p w14:paraId="7CE1CFFC" w14:textId="77777777" w:rsidR="00FC2E7E" w:rsidRPr="005B00EC"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Číslo programu: </w:t>
      </w:r>
      <w:r w:rsidRPr="005B00EC">
        <w:rPr>
          <w:rFonts w:ascii="Times New Roman" w:hAnsi="Times New Roman" w:cs="Times New Roman"/>
          <w:sz w:val="20"/>
          <w:szCs w:val="20"/>
        </w:rPr>
        <w:t>06</w:t>
      </w:r>
    </w:p>
    <w:p w14:paraId="7DF4F1A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r w:rsidRPr="005B00EC">
        <w:rPr>
          <w:rFonts w:ascii="Times New Roman" w:hAnsi="Times New Roman" w:cs="Times New Roman"/>
          <w:b/>
          <w:bCs/>
          <w:sz w:val="20"/>
          <w:szCs w:val="20"/>
        </w:rPr>
        <w:t xml:space="preserve">Název programu: </w:t>
      </w:r>
      <w:r w:rsidRPr="005B00EC">
        <w:rPr>
          <w:rFonts w:ascii="Times New Roman" w:hAnsi="Times New Roman" w:cs="Times New Roman"/>
          <w:sz w:val="20"/>
          <w:szCs w:val="20"/>
        </w:rPr>
        <w:t>Integrovaný regionální operační program</w:t>
      </w:r>
    </w:p>
    <w:p w14:paraId="38E77E4B" w14:textId="77777777" w:rsidR="00FC2E7E" w:rsidRDefault="00FC2E7E" w:rsidP="00FC2E7E">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
          <w:bCs/>
          <w:sz w:val="20"/>
          <w:szCs w:val="20"/>
        </w:rPr>
        <w:t xml:space="preserve">Číslo </w:t>
      </w:r>
      <w:r w:rsidRPr="005B00EC">
        <w:rPr>
          <w:rFonts w:ascii="Times New Roman" w:hAnsi="Times New Roman" w:cs="Times New Roman"/>
          <w:b/>
          <w:bCs/>
          <w:sz w:val="20"/>
          <w:szCs w:val="20"/>
        </w:rPr>
        <w:t xml:space="preserve">a název výzvy: </w:t>
      </w:r>
      <w:r w:rsidRPr="00B02891">
        <w:rPr>
          <w:rFonts w:ascii="Times New Roman" w:hAnsi="Times New Roman" w:cs="Times New Roman"/>
          <w:bCs/>
          <w:sz w:val="20"/>
          <w:szCs w:val="20"/>
        </w:rPr>
        <w:t>06_22_014</w:t>
      </w:r>
      <w:r>
        <w:rPr>
          <w:rFonts w:ascii="Times New Roman" w:hAnsi="Times New Roman" w:cs="Times New Roman"/>
          <w:bCs/>
          <w:sz w:val="20"/>
          <w:szCs w:val="20"/>
        </w:rPr>
        <w:t xml:space="preserve">, </w:t>
      </w:r>
      <w:r w:rsidRPr="00B02891">
        <w:rPr>
          <w:rFonts w:ascii="Times New Roman" w:hAnsi="Times New Roman" w:cs="Times New Roman"/>
          <w:bCs/>
          <w:sz w:val="20"/>
          <w:szCs w:val="20"/>
        </w:rPr>
        <w:t xml:space="preserve">14. výzva </w:t>
      </w:r>
      <w:proofErr w:type="gramStart"/>
      <w:r w:rsidRPr="00B02891">
        <w:rPr>
          <w:rFonts w:ascii="Times New Roman" w:hAnsi="Times New Roman" w:cs="Times New Roman"/>
          <w:bCs/>
          <w:sz w:val="20"/>
          <w:szCs w:val="20"/>
        </w:rPr>
        <w:t>IROP - Sociální</w:t>
      </w:r>
      <w:proofErr w:type="gramEnd"/>
      <w:r w:rsidRPr="00B02891">
        <w:rPr>
          <w:rFonts w:ascii="Times New Roman" w:hAnsi="Times New Roman" w:cs="Times New Roman"/>
          <w:bCs/>
          <w:sz w:val="20"/>
          <w:szCs w:val="20"/>
        </w:rPr>
        <w:t xml:space="preserve"> </w:t>
      </w:r>
      <w:proofErr w:type="gramStart"/>
      <w:r w:rsidRPr="00B02891">
        <w:rPr>
          <w:rFonts w:ascii="Times New Roman" w:hAnsi="Times New Roman" w:cs="Times New Roman"/>
          <w:bCs/>
          <w:sz w:val="20"/>
          <w:szCs w:val="20"/>
        </w:rPr>
        <w:t>služby - SC</w:t>
      </w:r>
      <w:proofErr w:type="gramEnd"/>
      <w:r w:rsidRPr="00B02891">
        <w:rPr>
          <w:rFonts w:ascii="Times New Roman" w:hAnsi="Times New Roman" w:cs="Times New Roman"/>
          <w:bCs/>
          <w:sz w:val="20"/>
          <w:szCs w:val="20"/>
        </w:rPr>
        <w:t xml:space="preserve"> 4.2 (MRR)</w:t>
      </w:r>
    </w:p>
    <w:p w14:paraId="23E4C902" w14:textId="77777777" w:rsidR="00FC2E7E" w:rsidRDefault="00FC2E7E" w:rsidP="00FC2E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viz www: </w:t>
      </w:r>
      <w:r w:rsidRPr="002A7335">
        <w:rPr>
          <w:rFonts w:ascii="Times New Roman" w:hAnsi="Times New Roman" w:cs="Times New Roman"/>
          <w:sz w:val="20"/>
          <w:szCs w:val="20"/>
        </w:rPr>
        <w:t>https://irop.mmr.cz/cs/vyzvy-2021-2027/vyzvy/</w:t>
      </w:r>
      <w:r>
        <w:rPr>
          <w:rFonts w:ascii="Times New Roman" w:hAnsi="Times New Roman" w:cs="Times New Roman"/>
          <w:sz w:val="20"/>
          <w:szCs w:val="20"/>
        </w:rPr>
        <w:t>14</w:t>
      </w:r>
      <w:r w:rsidRPr="002A7335">
        <w:rPr>
          <w:rFonts w:ascii="Times New Roman" w:hAnsi="Times New Roman" w:cs="Times New Roman"/>
          <w:sz w:val="20"/>
          <w:szCs w:val="20"/>
        </w:rPr>
        <w:t>vyzvairop</w:t>
      </w:r>
    </w:p>
    <w:bookmarkEnd w:id="1"/>
    <w:p w14:paraId="7689E222" w14:textId="6066F074"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w:t>
      </w:r>
      <w:r w:rsid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w:t>
      </w:r>
      <w:r w:rsidR="00FC2E7E" w:rsidRPr="00FC2E7E">
        <w:rPr>
          <w:rFonts w:ascii="Times New Roman" w:eastAsia="Times New Roman" w:hAnsi="Times New Roman" w:cs="Times New Roman"/>
          <w:lang w:eastAsia="cs-CZ"/>
        </w:rPr>
        <w:t>CRR, Ministerstva pro místní rozvoj ČR</w:t>
      </w:r>
      <w:r w:rsidRPr="00E93A9A">
        <w:rPr>
          <w:rFonts w:ascii="Times New Roman" w:eastAsia="Times New Roman" w:hAnsi="Times New Roman" w:cs="Times New Roman"/>
          <w:lang w:eastAsia="cs-CZ"/>
        </w:rPr>
        <w:t>,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53513A0B"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 xml:space="preserve">s realizací projektu včetně účetních dokladů minimálně do </w:t>
      </w:r>
      <w:r w:rsidR="00FC2E7E" w:rsidRP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1B9DCC21" w14:textId="778B9AE8"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bude dle pokynů a v součinnosti s kupujícím postupovat tak, aby kupující mohl bez potíží a překážek plnit uvedené podmínky a požadavky vyplývající pro něj jako příjemce </w:t>
      </w:r>
      <w:proofErr w:type="gramStart"/>
      <w:r w:rsidRPr="00E93A9A">
        <w:rPr>
          <w:rFonts w:ascii="Times New Roman" w:eastAsia="Times New Roman" w:hAnsi="Times New Roman" w:cs="Times New Roman"/>
          <w:lang w:eastAsia="cs-CZ"/>
        </w:rPr>
        <w:t>dotace</w:t>
      </w:r>
      <w:proofErr w:type="gramEnd"/>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w:t>
      </w:r>
      <w:r w:rsidR="00FC2E7E">
        <w:rPr>
          <w:rFonts w:ascii="Times New Roman" w:eastAsia="Times New Roman" w:hAnsi="Times New Roman" w:cs="Times New Roman"/>
          <w:lang w:eastAsia="cs-CZ"/>
        </w:rPr>
        <w:t>uvedeném v</w:t>
      </w:r>
      <w:r w:rsidR="0096422E">
        <w:rPr>
          <w:rFonts w:ascii="Times New Roman" w:eastAsia="Times New Roman" w:hAnsi="Times New Roman" w:cs="Times New Roman"/>
          <w:lang w:eastAsia="cs-CZ"/>
        </w:rPr>
        <w:t xml:space="preserve"> článku II této smlouvy</w:t>
      </w:r>
      <w:r w:rsidRPr="00E93A9A">
        <w:rPr>
          <w:rFonts w:ascii="Times New Roman" w:eastAsia="Times New Roman" w:hAnsi="Times New Roman" w:cs="Times New Roman"/>
          <w:lang w:eastAsia="cs-CZ"/>
        </w:rPr>
        <w:t>.</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lastRenderedPageBreak/>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2" w:name="_Hlk85448047"/>
      <w:r w:rsidRPr="00366A6C">
        <w:rPr>
          <w:rFonts w:ascii="Times New Roman" w:eastAsia="Times New Roman" w:hAnsi="Times New Roman" w:cs="Times New Roman"/>
          <w:sz w:val="20"/>
          <w:szCs w:val="20"/>
          <w:lang w:eastAsia="cs-CZ"/>
        </w:rPr>
        <w:t xml:space="preserve">vozidel či komponentů </w:t>
      </w:r>
      <w:bookmarkEnd w:id="2"/>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3FDBFB73" w14:textId="74F648F4" w:rsid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7F98EF69"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0A508E25" w14:textId="798AF976" w:rsidR="006F7059" w:rsidRPr="006F7059" w:rsidRDefault="006F7059" w:rsidP="00183488">
      <w:pPr>
        <w:spacing w:before="120" w:after="0" w:line="240" w:lineRule="auto"/>
        <w:ind w:left="357"/>
        <w:jc w:val="both"/>
        <w:rPr>
          <w:rFonts w:ascii="Times New Roman" w:eastAsia="Times New Roman" w:hAnsi="Times New Roman" w:cs="Courier New"/>
          <w:lang w:eastAsia="cs-CZ"/>
        </w:rPr>
      </w:pPr>
      <w:r w:rsidRPr="006F7059">
        <w:rPr>
          <w:rFonts w:ascii="Times New Roman" w:eastAsia="Times New Roman" w:hAnsi="Times New Roman" w:cs="Courier New"/>
          <w:lang w:eastAsia="cs-CZ"/>
        </w:rPr>
        <w:t xml:space="preserve">5.3 Dle § 100 odst. (1) zákona si </w:t>
      </w:r>
      <w:proofErr w:type="gramStart"/>
      <w:r w:rsidRPr="006F7059">
        <w:rPr>
          <w:rFonts w:ascii="Times New Roman" w:eastAsia="Times New Roman" w:hAnsi="Times New Roman" w:cs="Courier New"/>
          <w:lang w:eastAsia="cs-CZ"/>
        </w:rPr>
        <w:t xml:space="preserve">zadavatel </w:t>
      </w:r>
      <w:r w:rsidR="00183488">
        <w:rPr>
          <w:rFonts w:ascii="Times New Roman" w:eastAsia="Times New Roman" w:hAnsi="Times New Roman" w:cs="Courier New"/>
          <w:lang w:eastAsia="cs-CZ"/>
        </w:rPr>
        <w:t>-kupující</w:t>
      </w:r>
      <w:proofErr w:type="gramEnd"/>
      <w:r w:rsidR="00183488">
        <w:rPr>
          <w:rFonts w:ascii="Times New Roman" w:eastAsia="Times New Roman" w:hAnsi="Times New Roman" w:cs="Courier New"/>
          <w:lang w:eastAsia="cs-CZ"/>
        </w:rPr>
        <w:t xml:space="preserve"> </w:t>
      </w:r>
      <w:r w:rsidRPr="006F7059">
        <w:rPr>
          <w:rFonts w:ascii="Times New Roman" w:eastAsia="Times New Roman" w:hAnsi="Times New Roman" w:cs="Courier New"/>
          <w:lang w:eastAsia="cs-CZ"/>
        </w:rPr>
        <w:t>vyhrazuje změnit rozsah předmětu plnění zakázky-předmětu smlouvy za splnění těchto podmínek:</w:t>
      </w:r>
    </w:p>
    <w:p w14:paraId="4F69E9E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Pokud zadavatel bude mít zajištěny potřebné finanční prostředky, vyhazuje si změnit původní rozsah předmětu této VZ uvedený v této ZD o jedno další dodané vozidlo navíc, oproti počtu dodaných vozidel uvedenému v ZD a obchodních podmínkách.</w:t>
      </w:r>
    </w:p>
    <w:p w14:paraId="2D3EE8D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Dodané vozidlo navíc musí být stejného typu, výrobce a vybavení a maximálně za cenu jako u dodaných vozidel uvedených v nabídce účastníka a následně v uzavřené kupní smlouvě.</w:t>
      </w:r>
    </w:p>
    <w:p w14:paraId="617709C5"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Barva dodaného vozidla navíc bude dohodnuta mezi smluvními stranami.</w:t>
      </w:r>
    </w:p>
    <w:p w14:paraId="2EBEB4F7" w14:textId="77777777" w:rsidR="006F7059" w:rsidRPr="006F7059" w:rsidRDefault="006F7059" w:rsidP="006F7059">
      <w:pPr>
        <w:numPr>
          <w:ilvl w:val="0"/>
          <w:numId w:val="19"/>
        </w:numPr>
        <w:spacing w:before="120" w:after="0" w:line="240" w:lineRule="auto"/>
        <w:contextualSpacing/>
        <w:jc w:val="both"/>
        <w:rPr>
          <w:rFonts w:ascii="Times New Roman" w:eastAsia="Times New Roman" w:hAnsi="Times New Roman" w:cs="Times New Roman"/>
          <w:sz w:val="20"/>
          <w:szCs w:val="20"/>
          <w:lang w:eastAsia="cs-CZ"/>
        </w:rPr>
      </w:pPr>
      <w:r w:rsidRPr="006F7059">
        <w:rPr>
          <w:rFonts w:ascii="Times New Roman" w:eastAsia="Times New Roman" w:hAnsi="Times New Roman" w:cs="Times New Roman"/>
          <w:sz w:val="20"/>
          <w:szCs w:val="20"/>
          <w:lang w:eastAsia="cs-CZ"/>
        </w:rPr>
        <w:t>O této změně závazku bude uzavřen příslušný dodatek kupní smlouvy na základě dohody obou smluvních stran.</w:t>
      </w:r>
    </w:p>
    <w:p w14:paraId="203E4390"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725EFB79" w14:textId="0371278C"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268917856"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268917856"/>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5802DBB5" w14:textId="677F46B0"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4E4F38">
        <w:rPr>
          <w:rFonts w:ascii="Times New Roman" w:eastAsia="Times New Roman" w:hAnsi="Times New Roman" w:cs="Times New Roman"/>
          <w:sz w:val="23"/>
          <w:szCs w:val="23"/>
          <w:lang w:eastAsia="cs-CZ"/>
        </w:rPr>
        <w:t>, pokud se smluvní strany nedohodnou jinak.</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37CAC6A1"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004E4F38">
        <w:rPr>
          <w:rFonts w:ascii="Times New Roman" w:eastAsia="Times New Roman" w:hAnsi="Times New Roman" w:cs="Times New Roman"/>
          <w:sz w:val="23"/>
          <w:szCs w:val="23"/>
          <w:lang w:eastAsia="cs-CZ"/>
        </w:rPr>
        <w:t xml:space="preserve"> č.1</w:t>
      </w:r>
      <w:r w:rsidRPr="004F7402">
        <w:rPr>
          <w:rFonts w:ascii="Times New Roman" w:eastAsia="Times New Roman" w:hAnsi="Times New Roman" w:cs="Times New Roman"/>
          <w:sz w:val="23"/>
          <w:szCs w:val="23"/>
          <w:lang w:eastAsia="cs-CZ"/>
        </w:rPr>
        <w:t>:</w:t>
      </w:r>
    </w:p>
    <w:p w14:paraId="5913386B" w14:textId="7932E122" w:rsidR="004F7402" w:rsidRPr="004E4F38"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b/>
          <w:bCs/>
          <w:i/>
          <w:iCs/>
          <w:sz w:val="23"/>
          <w:szCs w:val="23"/>
          <w:lang w:eastAsia="cs-CZ"/>
        </w:rPr>
      </w:pPr>
      <w:r w:rsidRPr="004E4F38">
        <w:rPr>
          <w:rFonts w:ascii="Times New Roman" w:eastAsia="Times New Roman" w:hAnsi="Times New Roman" w:cs="Times New Roman"/>
          <w:b/>
          <w:bCs/>
          <w:i/>
          <w:iCs/>
          <w:sz w:val="23"/>
          <w:szCs w:val="23"/>
          <w:lang w:eastAsia="cs-CZ"/>
        </w:rPr>
        <w:t xml:space="preserve">– </w:t>
      </w:r>
      <w:r w:rsidR="00B86919" w:rsidRPr="004E4F38">
        <w:rPr>
          <w:rFonts w:ascii="Times New Roman" w:eastAsia="Times New Roman" w:hAnsi="Times New Roman" w:cs="Times New Roman"/>
          <w:b/>
          <w:bCs/>
          <w:i/>
          <w:iCs/>
          <w:sz w:val="23"/>
          <w:szCs w:val="23"/>
          <w:lang w:eastAsia="cs-CZ"/>
        </w:rPr>
        <w:t>Prohlášení dodavatele o splnění technických a dalších podmínek plnění předmětu dodávky</w:t>
      </w:r>
      <w:r w:rsidR="004E4F38" w:rsidRPr="004E4F38">
        <w:rPr>
          <w:rFonts w:ascii="Times New Roman" w:eastAsia="Times New Roman" w:hAnsi="Times New Roman" w:cs="Times New Roman"/>
          <w:b/>
          <w:bCs/>
          <w:i/>
          <w:iCs/>
          <w:sz w:val="23"/>
          <w:szCs w:val="23"/>
          <w:lang w:eastAsia="cs-CZ"/>
        </w:rPr>
        <w:t>-vozidla A</w:t>
      </w:r>
    </w:p>
    <w:p w14:paraId="46A72578" w14:textId="62AAACD9" w:rsidR="004F7402" w:rsidRPr="004E4F38" w:rsidRDefault="004E4F38" w:rsidP="00C574EE">
      <w:pPr>
        <w:pBdr>
          <w:bottom w:val="single" w:sz="4" w:space="1" w:color="auto"/>
        </w:pBdr>
        <w:tabs>
          <w:tab w:val="left" w:pos="360"/>
        </w:tabs>
        <w:spacing w:after="0" w:line="240" w:lineRule="auto"/>
        <w:jc w:val="both"/>
        <w:rPr>
          <w:rFonts w:ascii="Times New Roman" w:eastAsia="Times New Roman" w:hAnsi="Times New Roman" w:cs="Times New Roman"/>
          <w:b/>
          <w:bCs/>
          <w:i/>
          <w:iCs/>
          <w:sz w:val="23"/>
          <w:szCs w:val="23"/>
          <w:lang w:eastAsia="cs-CZ"/>
        </w:rPr>
      </w:pPr>
      <w:r w:rsidRPr="004E4F38">
        <w:rPr>
          <w:rFonts w:ascii="Times New Roman" w:eastAsia="Times New Roman" w:hAnsi="Times New Roman" w:cs="Times New Roman"/>
          <w:b/>
          <w:bCs/>
          <w:i/>
          <w:iCs/>
          <w:sz w:val="23"/>
          <w:szCs w:val="23"/>
          <w:lang w:eastAsia="cs-CZ"/>
        </w:rPr>
        <w:t>– Prohlášení dodavatele o splnění technických a dalších podmínek plnění předmětu dodávky-vozidla B</w:t>
      </w:r>
    </w:p>
    <w:p w14:paraId="34974579" w14:textId="77777777" w:rsidR="004E4F38" w:rsidRDefault="004E4F38" w:rsidP="00B86919">
      <w:pPr>
        <w:spacing w:after="120" w:line="240" w:lineRule="auto"/>
        <w:jc w:val="both"/>
        <w:rPr>
          <w:rFonts w:ascii="Times New Roman" w:eastAsia="Calibri" w:hAnsi="Times New Roman" w:cs="Times New Roman"/>
          <w:b/>
          <w:sz w:val="24"/>
          <w:szCs w:val="24"/>
          <w:lang w:eastAsia="cs-CZ"/>
        </w:rPr>
      </w:pPr>
    </w:p>
    <w:p w14:paraId="2A34B090" w14:textId="2FF3BC9B"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9A3CCD">
        <w:rPr>
          <w:rFonts w:ascii="Times New Roman" w:eastAsia="Calibri" w:hAnsi="Times New Roman" w:cs="Times New Roman"/>
          <w:sz w:val="24"/>
          <w:szCs w:val="24"/>
          <w:lang w:eastAsia="cs-CZ"/>
        </w:rPr>
        <w:t>Farní charita Litomyšl</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permStart w:id="25106876" w:edGrp="everyone"/>
      <w:r w:rsidR="009A3CCD">
        <w:rPr>
          <w:rFonts w:ascii="Times New Roman" w:eastAsia="Calibri" w:hAnsi="Times New Roman" w:cs="Times New Roman"/>
          <w:sz w:val="24"/>
          <w:szCs w:val="24"/>
          <w:lang w:eastAsia="cs-CZ"/>
        </w:rPr>
        <w:tab/>
      </w:r>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42665203" w14:textId="4024BD24"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w:t>
      </w:r>
      <w:r w:rsidR="009A3CCD">
        <w:rPr>
          <w:rFonts w:ascii="Times New Roman" w:eastAsia="Calibri" w:hAnsi="Times New Roman" w:cs="Times New Roman"/>
          <w:sz w:val="24"/>
          <w:szCs w:val="24"/>
          <w:lang w:eastAsia="cs-CZ"/>
        </w:rPr>
        <w:t>Litomyšli</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6A6524CA" w14:textId="6027E128" w:rsidR="00B86919" w:rsidRDefault="00B86919" w:rsidP="00B86919">
      <w:pPr>
        <w:spacing w:after="120" w:line="240" w:lineRule="auto"/>
        <w:jc w:val="both"/>
        <w:rPr>
          <w:rFonts w:ascii="Times New Roman" w:eastAsia="Calibri" w:hAnsi="Times New Roman" w:cs="Times New Roman"/>
          <w:sz w:val="24"/>
          <w:szCs w:val="24"/>
          <w:lang w:eastAsia="cs-CZ"/>
        </w:rPr>
      </w:pPr>
    </w:p>
    <w:p w14:paraId="74F59870"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45414235" w14:textId="7E15FD61"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395C983" w14:textId="064E214C" w:rsidR="00B86919" w:rsidRPr="00B86919" w:rsidRDefault="009A3CCD" w:rsidP="00B86919">
      <w:pPr>
        <w:spacing w:after="0" w:line="240" w:lineRule="auto"/>
        <w:jc w:val="both"/>
        <w:rPr>
          <w:rFonts w:ascii="Times New Roman" w:eastAsia="Calibri" w:hAnsi="Times New Roman" w:cs="Times New Roman"/>
          <w:sz w:val="24"/>
          <w:szCs w:val="24"/>
          <w:lang w:eastAsia="cs-CZ"/>
        </w:rPr>
      </w:pPr>
      <w:r w:rsidRPr="009A3CCD">
        <w:rPr>
          <w:rFonts w:ascii="Times New Roman" w:eastAsia="Calibri" w:hAnsi="Times New Roman" w:cs="Times New Roman"/>
          <w:sz w:val="24"/>
          <w:szCs w:val="24"/>
          <w:lang w:eastAsia="cs-CZ"/>
        </w:rPr>
        <w:t>Bc. Věra Dvořáková, ředitelka</w:t>
      </w:r>
      <w:r w:rsidR="00596597">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18116C58" w14:textId="3365E41D" w:rsidR="007D7324" w:rsidRPr="00457CB3" w:rsidRDefault="00B86919" w:rsidP="00457CB3">
      <w:pPr>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9A3CCD">
        <w:rPr>
          <w:rFonts w:ascii="Times New Roman" w:eastAsia="Calibri" w:hAnsi="Times New Roman" w:cs="Times New Roman"/>
          <w:sz w:val="24"/>
          <w:szCs w:val="24"/>
          <w:lang w:eastAsia="cs-CZ"/>
        </w:rPr>
        <w:tab/>
      </w:r>
      <w:r w:rsidR="009A3CCD">
        <w:rPr>
          <w:rFonts w:ascii="Times New Roman" w:eastAsia="Calibri" w:hAnsi="Times New Roman" w:cs="Times New Roman"/>
          <w:sz w:val="24"/>
          <w:szCs w:val="24"/>
          <w:lang w:eastAsia="cs-CZ"/>
        </w:rPr>
        <w:tab/>
      </w:r>
      <w:r w:rsidR="009A3CCD">
        <w:rPr>
          <w:rFonts w:ascii="Times New Roman" w:eastAsia="Calibri" w:hAnsi="Times New Roman" w:cs="Times New Roman"/>
          <w:sz w:val="24"/>
          <w:szCs w:val="24"/>
          <w:lang w:eastAsia="cs-CZ"/>
        </w:rPr>
        <w:tab/>
      </w:r>
      <w:r w:rsidR="009A3CCD">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funkce</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ermEnd w:id="25106876"/>
    </w:p>
    <w:sectPr w:rsidR="007D7324" w:rsidRPr="00457CB3" w:rsidSect="009E4C4C">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8B8E3" w14:textId="77777777" w:rsidR="00E74CB4" w:rsidRDefault="00E74CB4" w:rsidP="00C574EE">
      <w:pPr>
        <w:spacing w:after="0" w:line="240" w:lineRule="auto"/>
      </w:pPr>
      <w:r>
        <w:separator/>
      </w:r>
    </w:p>
  </w:endnote>
  <w:endnote w:type="continuationSeparator" w:id="0">
    <w:p w14:paraId="2D65F919" w14:textId="77777777" w:rsidR="00E74CB4" w:rsidRDefault="00E74CB4"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802873"/>
      <w:docPartObj>
        <w:docPartGallery w:val="Page Numbers (Bottom of Page)"/>
        <w:docPartUnique/>
      </w:docPartObj>
    </w:sdt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CF442" w14:textId="77777777" w:rsidR="00E74CB4" w:rsidRDefault="00E74CB4" w:rsidP="00C574EE">
      <w:pPr>
        <w:spacing w:after="0" w:line="240" w:lineRule="auto"/>
      </w:pPr>
      <w:r>
        <w:separator/>
      </w:r>
    </w:p>
  </w:footnote>
  <w:footnote w:type="continuationSeparator" w:id="0">
    <w:p w14:paraId="192F0468" w14:textId="77777777" w:rsidR="00E74CB4" w:rsidRDefault="00E74CB4"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AF89" w14:textId="4D4DADD1" w:rsidR="00152DC3" w:rsidRDefault="009508C0">
    <w:pPr>
      <w:pStyle w:val="Zhlav"/>
    </w:pPr>
    <w:r w:rsidRPr="00424761">
      <w:rPr>
        <w:noProof/>
      </w:rPr>
      <w:drawing>
        <wp:anchor distT="0" distB="0" distL="114300" distR="114300" simplePos="0" relativeHeight="251659264" behindDoc="0" locked="0" layoutInCell="1" allowOverlap="1" wp14:anchorId="424FB54E" wp14:editId="6F103504">
          <wp:simplePos x="0" y="0"/>
          <wp:positionH relativeFrom="margin">
            <wp:posOffset>982448</wp:posOffset>
          </wp:positionH>
          <wp:positionV relativeFrom="paragraph">
            <wp:posOffset>-123914</wp:posOffset>
          </wp:positionV>
          <wp:extent cx="3773805" cy="454025"/>
          <wp:effectExtent l="0" t="0" r="0" b="3175"/>
          <wp:wrapSquare wrapText="bothSides"/>
          <wp:docPr id="2012217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217820" name=""/>
                  <pic:cNvPicPr/>
                </pic:nvPicPr>
                <pic:blipFill>
                  <a:blip r:embed="rId1">
                    <a:extLst>
                      <a:ext uri="{28A0092B-C50C-407E-A947-70E740481C1C}">
                        <a14:useLocalDpi xmlns:a14="http://schemas.microsoft.com/office/drawing/2010/main" val="0"/>
                      </a:ext>
                    </a:extLst>
                  </a:blip>
                  <a:stretch>
                    <a:fillRect/>
                  </a:stretch>
                </pic:blipFill>
                <pic:spPr>
                  <a:xfrm>
                    <a:off x="0" y="0"/>
                    <a:ext cx="3773805" cy="454025"/>
                  </a:xfrm>
                  <a:prstGeom prst="rect">
                    <a:avLst/>
                  </a:prstGeom>
                </pic:spPr>
              </pic:pic>
            </a:graphicData>
          </a:graphic>
          <wp14:sizeRelH relativeFrom="page">
            <wp14:pctWidth>0</wp14:pctWidth>
          </wp14:sizeRelH>
          <wp14:sizeRelV relativeFrom="page">
            <wp14:pctHeight>0</wp14:pctHeight>
          </wp14:sizeRelV>
        </wp:anchor>
      </w:drawing>
    </w:r>
    <w:r w:rsidR="00233E87" w:rsidRPr="00233E87">
      <w:t xml:space="preserve"> </w:t>
    </w:r>
    <w:r w:rsidR="0042112E"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8CB7F67"/>
    <w:multiLevelType w:val="hybridMultilevel"/>
    <w:tmpl w:val="B202AA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2100365896">
    <w:abstractNumId w:val="4"/>
  </w:num>
  <w:num w:numId="2" w16cid:durableId="1253734625">
    <w:abstractNumId w:val="9"/>
  </w:num>
  <w:num w:numId="3" w16cid:durableId="1310673204">
    <w:abstractNumId w:val="15"/>
  </w:num>
  <w:num w:numId="4" w16cid:durableId="1113018265">
    <w:abstractNumId w:val="2"/>
  </w:num>
  <w:num w:numId="5" w16cid:durableId="752896528">
    <w:abstractNumId w:val="8"/>
  </w:num>
  <w:num w:numId="6" w16cid:durableId="1990279271">
    <w:abstractNumId w:val="1"/>
  </w:num>
  <w:num w:numId="7" w16cid:durableId="2018847860">
    <w:abstractNumId w:val="18"/>
  </w:num>
  <w:num w:numId="8" w16cid:durableId="1609505084">
    <w:abstractNumId w:val="17"/>
  </w:num>
  <w:num w:numId="9" w16cid:durableId="1267421711">
    <w:abstractNumId w:val="11"/>
  </w:num>
  <w:num w:numId="10" w16cid:durableId="885751232">
    <w:abstractNumId w:val="12"/>
  </w:num>
  <w:num w:numId="11" w16cid:durableId="1440762519">
    <w:abstractNumId w:val="14"/>
  </w:num>
  <w:num w:numId="12" w16cid:durableId="44793572">
    <w:abstractNumId w:val="7"/>
  </w:num>
  <w:num w:numId="13" w16cid:durableId="1997411594">
    <w:abstractNumId w:val="3"/>
  </w:num>
  <w:num w:numId="14" w16cid:durableId="1406804809">
    <w:abstractNumId w:val="5"/>
  </w:num>
  <w:num w:numId="15" w16cid:durableId="1105416522">
    <w:abstractNumId w:val="6"/>
  </w:num>
  <w:num w:numId="16" w16cid:durableId="1249384211">
    <w:abstractNumId w:val="13"/>
  </w:num>
  <w:num w:numId="17" w16cid:durableId="1385712548">
    <w:abstractNumId w:val="10"/>
  </w:num>
  <w:num w:numId="18" w16cid:durableId="1484422112">
    <w:abstractNumId w:val="0"/>
  </w:num>
  <w:num w:numId="19" w16cid:durableId="14265380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7"/>
  <w:proofState w:spelling="clean" w:grammar="clean"/>
  <w:documentProtection w:edit="readOnly" w:enforcement="1" w:cryptProviderType="rsaAES" w:cryptAlgorithmClass="hash" w:cryptAlgorithmType="typeAny" w:cryptAlgorithmSid="14" w:cryptSpinCount="100000" w:hash="BwyCsrSSAxHyJhWR1ZROF/DzNXtKE/dfBSNVT8YbsZkvJoODIZKPaanYmgCZ/edl95U0HFRnso5vMAb0RiOtLQ==" w:salt="CQ73dLkUh1K11ZaPIO5wF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2648A"/>
    <w:rsid w:val="00030AFC"/>
    <w:rsid w:val="00040A00"/>
    <w:rsid w:val="000544B0"/>
    <w:rsid w:val="000620AE"/>
    <w:rsid w:val="0008385D"/>
    <w:rsid w:val="000B02D0"/>
    <w:rsid w:val="000B036D"/>
    <w:rsid w:val="000B5EA5"/>
    <w:rsid w:val="000C1228"/>
    <w:rsid w:val="000F3605"/>
    <w:rsid w:val="00103D40"/>
    <w:rsid w:val="0011041E"/>
    <w:rsid w:val="00115191"/>
    <w:rsid w:val="001239BF"/>
    <w:rsid w:val="00126469"/>
    <w:rsid w:val="00146E15"/>
    <w:rsid w:val="00152DC3"/>
    <w:rsid w:val="00173857"/>
    <w:rsid w:val="00174C9B"/>
    <w:rsid w:val="00183488"/>
    <w:rsid w:val="00190EF1"/>
    <w:rsid w:val="001B54E3"/>
    <w:rsid w:val="001B6270"/>
    <w:rsid w:val="001B66E6"/>
    <w:rsid w:val="001E05C5"/>
    <w:rsid w:val="001E54C3"/>
    <w:rsid w:val="001E5E88"/>
    <w:rsid w:val="002023F1"/>
    <w:rsid w:val="0021282A"/>
    <w:rsid w:val="00212F85"/>
    <w:rsid w:val="002170DF"/>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221B"/>
    <w:rsid w:val="00356CF1"/>
    <w:rsid w:val="00357D85"/>
    <w:rsid w:val="0036419C"/>
    <w:rsid w:val="00366A6C"/>
    <w:rsid w:val="003673F5"/>
    <w:rsid w:val="00375C28"/>
    <w:rsid w:val="00382F55"/>
    <w:rsid w:val="00383289"/>
    <w:rsid w:val="0038381F"/>
    <w:rsid w:val="00385EF2"/>
    <w:rsid w:val="003A0F80"/>
    <w:rsid w:val="003B0418"/>
    <w:rsid w:val="003C2DCE"/>
    <w:rsid w:val="003D2966"/>
    <w:rsid w:val="003D66A0"/>
    <w:rsid w:val="003E4E8C"/>
    <w:rsid w:val="003F0A59"/>
    <w:rsid w:val="00406A55"/>
    <w:rsid w:val="00412A65"/>
    <w:rsid w:val="00416116"/>
    <w:rsid w:val="0042112E"/>
    <w:rsid w:val="004367C0"/>
    <w:rsid w:val="004432EF"/>
    <w:rsid w:val="00444DED"/>
    <w:rsid w:val="00447DD3"/>
    <w:rsid w:val="00457CB3"/>
    <w:rsid w:val="00465E04"/>
    <w:rsid w:val="004670F7"/>
    <w:rsid w:val="00471DB1"/>
    <w:rsid w:val="004907BB"/>
    <w:rsid w:val="004A0FEB"/>
    <w:rsid w:val="004A7993"/>
    <w:rsid w:val="004B06F9"/>
    <w:rsid w:val="004B547C"/>
    <w:rsid w:val="004C5E4F"/>
    <w:rsid w:val="004D2567"/>
    <w:rsid w:val="004E171A"/>
    <w:rsid w:val="004E4F38"/>
    <w:rsid w:val="004F6869"/>
    <w:rsid w:val="004F7402"/>
    <w:rsid w:val="004F76CA"/>
    <w:rsid w:val="00515C68"/>
    <w:rsid w:val="00521545"/>
    <w:rsid w:val="00536725"/>
    <w:rsid w:val="005615D8"/>
    <w:rsid w:val="00574F33"/>
    <w:rsid w:val="00575F9F"/>
    <w:rsid w:val="00580DA7"/>
    <w:rsid w:val="0058660A"/>
    <w:rsid w:val="00596597"/>
    <w:rsid w:val="005B63C3"/>
    <w:rsid w:val="005D6D29"/>
    <w:rsid w:val="005F79E7"/>
    <w:rsid w:val="0060022A"/>
    <w:rsid w:val="00612089"/>
    <w:rsid w:val="006212FC"/>
    <w:rsid w:val="00626007"/>
    <w:rsid w:val="00634829"/>
    <w:rsid w:val="0064558B"/>
    <w:rsid w:val="006571EA"/>
    <w:rsid w:val="00662298"/>
    <w:rsid w:val="00662E08"/>
    <w:rsid w:val="0066796C"/>
    <w:rsid w:val="00690D0E"/>
    <w:rsid w:val="006B2A52"/>
    <w:rsid w:val="006C6399"/>
    <w:rsid w:val="006F6469"/>
    <w:rsid w:val="006F7059"/>
    <w:rsid w:val="00727D0E"/>
    <w:rsid w:val="0073323F"/>
    <w:rsid w:val="0075163E"/>
    <w:rsid w:val="00757030"/>
    <w:rsid w:val="00771663"/>
    <w:rsid w:val="00786DB7"/>
    <w:rsid w:val="00797716"/>
    <w:rsid w:val="007B5483"/>
    <w:rsid w:val="007C0C48"/>
    <w:rsid w:val="007C17D5"/>
    <w:rsid w:val="007D7324"/>
    <w:rsid w:val="007E4ADC"/>
    <w:rsid w:val="007F4295"/>
    <w:rsid w:val="008104F3"/>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15A07"/>
    <w:rsid w:val="00921B28"/>
    <w:rsid w:val="00926B8B"/>
    <w:rsid w:val="00944666"/>
    <w:rsid w:val="009508C0"/>
    <w:rsid w:val="00952513"/>
    <w:rsid w:val="0095445A"/>
    <w:rsid w:val="0096422E"/>
    <w:rsid w:val="0098213A"/>
    <w:rsid w:val="00992C82"/>
    <w:rsid w:val="009A3CCD"/>
    <w:rsid w:val="009D3B14"/>
    <w:rsid w:val="009E4C4C"/>
    <w:rsid w:val="009F6FAD"/>
    <w:rsid w:val="00A168B0"/>
    <w:rsid w:val="00A4348B"/>
    <w:rsid w:val="00A451D4"/>
    <w:rsid w:val="00A504DF"/>
    <w:rsid w:val="00A54163"/>
    <w:rsid w:val="00A55650"/>
    <w:rsid w:val="00A6538B"/>
    <w:rsid w:val="00A6646E"/>
    <w:rsid w:val="00A967BD"/>
    <w:rsid w:val="00AA248D"/>
    <w:rsid w:val="00AA7A13"/>
    <w:rsid w:val="00AC3FEC"/>
    <w:rsid w:val="00AC7599"/>
    <w:rsid w:val="00AD4C23"/>
    <w:rsid w:val="00AE1D35"/>
    <w:rsid w:val="00AE4C09"/>
    <w:rsid w:val="00AF13E4"/>
    <w:rsid w:val="00AF39F4"/>
    <w:rsid w:val="00AF626F"/>
    <w:rsid w:val="00AF7ED5"/>
    <w:rsid w:val="00B047F8"/>
    <w:rsid w:val="00B16BD2"/>
    <w:rsid w:val="00B43761"/>
    <w:rsid w:val="00B744EB"/>
    <w:rsid w:val="00B86919"/>
    <w:rsid w:val="00B93399"/>
    <w:rsid w:val="00BD187B"/>
    <w:rsid w:val="00BE46AD"/>
    <w:rsid w:val="00C24E23"/>
    <w:rsid w:val="00C53F80"/>
    <w:rsid w:val="00C574EE"/>
    <w:rsid w:val="00C63AD7"/>
    <w:rsid w:val="00C66FEF"/>
    <w:rsid w:val="00C85D35"/>
    <w:rsid w:val="00C90CD9"/>
    <w:rsid w:val="00C926C7"/>
    <w:rsid w:val="00C93E88"/>
    <w:rsid w:val="00CB1B2C"/>
    <w:rsid w:val="00CB2B11"/>
    <w:rsid w:val="00CC4EC4"/>
    <w:rsid w:val="00CE3FA6"/>
    <w:rsid w:val="00CF61BF"/>
    <w:rsid w:val="00D226B6"/>
    <w:rsid w:val="00D31DC8"/>
    <w:rsid w:val="00D37502"/>
    <w:rsid w:val="00D418E0"/>
    <w:rsid w:val="00D45AD0"/>
    <w:rsid w:val="00D643D7"/>
    <w:rsid w:val="00D96B5C"/>
    <w:rsid w:val="00DB6233"/>
    <w:rsid w:val="00DC055D"/>
    <w:rsid w:val="00DD1155"/>
    <w:rsid w:val="00DD248E"/>
    <w:rsid w:val="00DE6759"/>
    <w:rsid w:val="00DE7E90"/>
    <w:rsid w:val="00DF4212"/>
    <w:rsid w:val="00DF7F3A"/>
    <w:rsid w:val="00E03222"/>
    <w:rsid w:val="00E03F5E"/>
    <w:rsid w:val="00E1251C"/>
    <w:rsid w:val="00E1277A"/>
    <w:rsid w:val="00E16F75"/>
    <w:rsid w:val="00E20A92"/>
    <w:rsid w:val="00E20C81"/>
    <w:rsid w:val="00E27F01"/>
    <w:rsid w:val="00E46FCF"/>
    <w:rsid w:val="00E536AC"/>
    <w:rsid w:val="00E55019"/>
    <w:rsid w:val="00E559E8"/>
    <w:rsid w:val="00E62B4E"/>
    <w:rsid w:val="00E63CF6"/>
    <w:rsid w:val="00E64C00"/>
    <w:rsid w:val="00E74CB4"/>
    <w:rsid w:val="00E77656"/>
    <w:rsid w:val="00E84023"/>
    <w:rsid w:val="00E862DB"/>
    <w:rsid w:val="00E93A9A"/>
    <w:rsid w:val="00F175E5"/>
    <w:rsid w:val="00F17953"/>
    <w:rsid w:val="00F22DFC"/>
    <w:rsid w:val="00F273A7"/>
    <w:rsid w:val="00F3077E"/>
    <w:rsid w:val="00F318D3"/>
    <w:rsid w:val="00F3461E"/>
    <w:rsid w:val="00F56E2A"/>
    <w:rsid w:val="00F65530"/>
    <w:rsid w:val="00F827C5"/>
    <w:rsid w:val="00FA5F55"/>
    <w:rsid w:val="00FB7748"/>
    <w:rsid w:val="00FC2E7E"/>
    <w:rsid w:val="00FC3E31"/>
    <w:rsid w:val="00FC5163"/>
    <w:rsid w:val="00FC5888"/>
    <w:rsid w:val="00FE4544"/>
    <w:rsid w:val="00FF6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81A7-6376-496D-BB12-0CBF7361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3963</Words>
  <Characters>23383</Characters>
  <Application>Microsoft Office Word</Application>
  <DocSecurity>8</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10</cp:revision>
  <dcterms:created xsi:type="dcterms:W3CDTF">2025-12-30T12:21:00Z</dcterms:created>
  <dcterms:modified xsi:type="dcterms:W3CDTF">2026-03-03T11:07:00Z</dcterms:modified>
</cp:coreProperties>
</file>